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475"/>
        <w:gridCol w:w="5880"/>
      </w:tblGrid>
      <w:tr w:rsidR="00357AD0" w:rsidRPr="003E6878" w:rsidTr="007D1A8E">
        <w:trPr>
          <w:trHeight w:val="993"/>
        </w:trPr>
        <w:tc>
          <w:tcPr>
            <w:tcW w:w="3510" w:type="dxa"/>
            <w:shd w:val="clear" w:color="auto" w:fill="auto"/>
          </w:tcPr>
          <w:p w:rsidR="00357AD0" w:rsidRPr="003E6878" w:rsidRDefault="00357AD0" w:rsidP="00D31181">
            <w:pPr>
              <w:pStyle w:val="Heading1"/>
              <w:jc w:val="center"/>
              <w:rPr>
                <w:rFonts w:ascii="Times New Roman" w:hAnsi="Times New Roman"/>
                <w:sz w:val="26"/>
                <w:szCs w:val="26"/>
              </w:rPr>
            </w:pPr>
            <w:r w:rsidRPr="003E6878">
              <w:rPr>
                <w:rFonts w:ascii="Times New Roman" w:hAnsi="Times New Roman"/>
                <w:b w:val="0"/>
                <w:sz w:val="26"/>
                <w:szCs w:val="26"/>
              </w:rPr>
              <w:t>UBND TỈNH ĐẮK NÔNG</w:t>
            </w:r>
          </w:p>
          <w:p w:rsidR="00357AD0" w:rsidRDefault="00357AD0" w:rsidP="00D31181">
            <w:pPr>
              <w:pStyle w:val="Heading1"/>
              <w:jc w:val="center"/>
              <w:rPr>
                <w:rFonts w:ascii="Times New Roman" w:hAnsi="Times New Roman"/>
                <w:sz w:val="26"/>
                <w:szCs w:val="26"/>
              </w:rPr>
            </w:pPr>
            <w:r w:rsidRPr="003E6878">
              <w:rPr>
                <w:rFonts w:ascii="Times New Roman" w:hAnsi="Times New Roman"/>
                <w:b w:val="0"/>
                <w:noProof/>
                <w:sz w:val="26"/>
                <w:szCs w:val="26"/>
                <w:lang w:eastAsia="zh-CN"/>
              </w:rPr>
              <mc:AlternateContent>
                <mc:Choice Requires="wps">
                  <w:drawing>
                    <wp:anchor distT="0" distB="0" distL="114300" distR="114300" simplePos="0" relativeHeight="251659264" behindDoc="0" locked="0" layoutInCell="1" allowOverlap="1" wp14:anchorId="1BE9EF44" wp14:editId="788CB740">
                      <wp:simplePos x="0" y="0"/>
                      <wp:positionH relativeFrom="column">
                        <wp:posOffset>624205</wp:posOffset>
                      </wp:positionH>
                      <wp:positionV relativeFrom="paragraph">
                        <wp:posOffset>202565</wp:posOffset>
                      </wp:positionV>
                      <wp:extent cx="720090" cy="0"/>
                      <wp:effectExtent l="8890" t="6985" r="1397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7D374" id="_x0000_t32" coordsize="21600,21600" o:spt="32" o:oned="t" path="m,l21600,21600e" filled="f">
                      <v:path arrowok="t" fillok="f" o:connecttype="none"/>
                      <o:lock v:ext="edit" shapetype="t"/>
                    </v:shapetype>
                    <v:shape id="Straight Arrow Connector 3" o:spid="_x0000_s1026" type="#_x0000_t32" style="position:absolute;margin-left:49.15pt;margin-top:15.95pt;width:5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3vIw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"/>
                  </w:pict>
                </mc:Fallback>
              </mc:AlternateContent>
            </w:r>
            <w:r w:rsidRPr="003E6878">
              <w:rPr>
                <w:rFonts w:ascii="Times New Roman" w:hAnsi="Times New Roman"/>
                <w:sz w:val="26"/>
                <w:szCs w:val="26"/>
              </w:rPr>
              <w:t>THANH TRA TỈNH</w:t>
            </w:r>
          </w:p>
          <w:p w:rsidR="007D1A8E" w:rsidRPr="007D1A8E" w:rsidRDefault="007D1A8E" w:rsidP="00D31181">
            <w:pPr>
              <w:spacing w:before="120"/>
              <w:jc w:val="center"/>
            </w:pPr>
            <w:r>
              <w:t>(</w:t>
            </w:r>
            <w:r w:rsidRPr="007D1A8E">
              <w:rPr>
                <w:b/>
              </w:rPr>
              <w:t>D</w:t>
            </w:r>
            <w:r w:rsidR="00411D10">
              <w:rPr>
                <w:b/>
              </w:rPr>
              <w:t>Ự THẢO</w:t>
            </w:r>
            <w:r>
              <w:t>)</w:t>
            </w:r>
          </w:p>
        </w:tc>
        <w:tc>
          <w:tcPr>
            <w:tcW w:w="5954" w:type="dxa"/>
            <w:shd w:val="clear" w:color="auto" w:fill="auto"/>
          </w:tcPr>
          <w:p w:rsidR="00357AD0" w:rsidRPr="003E6878" w:rsidRDefault="00357AD0" w:rsidP="007909E7">
            <w:pPr>
              <w:pStyle w:val="Heading1"/>
              <w:jc w:val="center"/>
              <w:rPr>
                <w:rFonts w:ascii="Times New Roman" w:hAnsi="Times New Roman"/>
                <w:sz w:val="26"/>
                <w:szCs w:val="26"/>
              </w:rPr>
            </w:pPr>
            <w:r w:rsidRPr="003E6878">
              <w:rPr>
                <w:rFonts w:ascii="Times New Roman" w:hAnsi="Times New Roman"/>
                <w:sz w:val="26"/>
                <w:szCs w:val="26"/>
              </w:rPr>
              <w:t>CỘNG HÒA XÃ HỘI CHỦ NGHĨA VIỆT NAM</w:t>
            </w:r>
          </w:p>
          <w:p w:rsidR="00357AD0" w:rsidRPr="003E6878" w:rsidRDefault="00357AD0" w:rsidP="007909E7">
            <w:pPr>
              <w:jc w:val="center"/>
              <w:rPr>
                <w:b/>
                <w:sz w:val="26"/>
                <w:szCs w:val="26"/>
              </w:rPr>
            </w:pPr>
            <w:r w:rsidRPr="003E6878">
              <w:rPr>
                <w:b/>
                <w:noProof/>
                <w:lang w:eastAsia="zh-CN"/>
              </w:rPr>
              <mc:AlternateContent>
                <mc:Choice Requires="wps">
                  <w:drawing>
                    <wp:anchor distT="0" distB="0" distL="114300" distR="114300" simplePos="0" relativeHeight="251661312" behindDoc="0" locked="0" layoutInCell="1" allowOverlap="1" wp14:anchorId="495F1141" wp14:editId="5F25BFF4">
                      <wp:simplePos x="0" y="0"/>
                      <wp:positionH relativeFrom="column">
                        <wp:posOffset>733425</wp:posOffset>
                      </wp:positionH>
                      <wp:positionV relativeFrom="paragraph">
                        <wp:posOffset>204470</wp:posOffset>
                      </wp:positionV>
                      <wp:extent cx="2160270" cy="0"/>
                      <wp:effectExtent l="0" t="0" r="3048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4633" id="Straight Arrow Connector 2" o:spid="_x0000_s1026" type="#_x0000_t32" style="position:absolute;margin-left:57.75pt;margin-top:16.1pt;width:17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"/>
                  </w:pict>
                </mc:Fallback>
              </mc:AlternateContent>
            </w:r>
            <w:r w:rsidRPr="003E6878">
              <w:rPr>
                <w:b/>
              </w:rPr>
              <w:t>Độc lập - Tự  do - Hạnh phúc</w:t>
            </w:r>
          </w:p>
        </w:tc>
      </w:tr>
    </w:tbl>
    <w:p w:rsidR="00411D10" w:rsidRDefault="00357AD0" w:rsidP="00411D10">
      <w:pPr>
        <w:spacing w:line="380" w:lineRule="exact"/>
        <w:jc w:val="center"/>
        <w:rPr>
          <w:b/>
          <w:szCs w:val="28"/>
        </w:rPr>
      </w:pPr>
      <w:r w:rsidRPr="003E6878">
        <w:rPr>
          <w:b/>
          <w:szCs w:val="28"/>
        </w:rPr>
        <w:t xml:space="preserve">BÁO CÁO </w:t>
      </w:r>
    </w:p>
    <w:p w:rsidR="00411D10" w:rsidRDefault="00411D10" w:rsidP="00411D10">
      <w:pPr>
        <w:spacing w:line="380" w:lineRule="exact"/>
        <w:jc w:val="center"/>
        <w:rPr>
          <w:b/>
          <w:szCs w:val="28"/>
        </w:rPr>
      </w:pPr>
      <w:r>
        <w:rPr>
          <w:b/>
          <w:szCs w:val="28"/>
        </w:rPr>
        <w:t>Tổng kết c</w:t>
      </w:r>
      <w:r w:rsidR="00357AD0" w:rsidRPr="003E6878">
        <w:rPr>
          <w:b/>
          <w:szCs w:val="28"/>
        </w:rPr>
        <w:t>ông tác năm 202</w:t>
      </w:r>
      <w:r w:rsidR="009F2288" w:rsidRPr="003E6878">
        <w:rPr>
          <w:b/>
          <w:szCs w:val="28"/>
        </w:rPr>
        <w:t>3</w:t>
      </w:r>
      <w:r w:rsidR="00357AD0" w:rsidRPr="003E6878">
        <w:rPr>
          <w:b/>
          <w:szCs w:val="28"/>
        </w:rPr>
        <w:t xml:space="preserve"> </w:t>
      </w:r>
      <w:r>
        <w:rPr>
          <w:b/>
          <w:szCs w:val="28"/>
        </w:rPr>
        <w:t xml:space="preserve">và phương hướng, nhiệm vụ </w:t>
      </w:r>
    </w:p>
    <w:p w:rsidR="00357AD0" w:rsidRPr="003E6878" w:rsidRDefault="00411D10" w:rsidP="00411D10">
      <w:pPr>
        <w:spacing w:line="380" w:lineRule="exact"/>
        <w:jc w:val="center"/>
        <w:rPr>
          <w:b/>
          <w:szCs w:val="28"/>
        </w:rPr>
      </w:pPr>
      <w:r>
        <w:rPr>
          <w:b/>
          <w:szCs w:val="28"/>
        </w:rPr>
        <w:t xml:space="preserve">năm 2024 </w:t>
      </w:r>
      <w:r w:rsidR="00357AD0" w:rsidRPr="003E6878">
        <w:rPr>
          <w:b/>
          <w:szCs w:val="28"/>
        </w:rPr>
        <w:t xml:space="preserve">của ngành Thanh tra Đắk Nông </w:t>
      </w:r>
    </w:p>
    <w:p w:rsidR="00357AD0" w:rsidRPr="003E6878" w:rsidRDefault="00357AD0" w:rsidP="00357AD0">
      <w:pPr>
        <w:spacing w:line="380" w:lineRule="exact"/>
        <w:ind w:firstLine="720"/>
        <w:jc w:val="both"/>
        <w:rPr>
          <w:b/>
          <w:szCs w:val="28"/>
        </w:rPr>
      </w:pPr>
      <w:r w:rsidRPr="003E6878">
        <w:rPr>
          <w:b/>
          <w:noProof/>
          <w:szCs w:val="28"/>
          <w:lang w:eastAsia="zh-CN"/>
        </w:rPr>
        <mc:AlternateContent>
          <mc:Choice Requires="wps">
            <w:drawing>
              <wp:anchor distT="0" distB="0" distL="114300" distR="114300" simplePos="0" relativeHeight="251660288" behindDoc="0" locked="0" layoutInCell="1" allowOverlap="1" wp14:anchorId="1E96EC8E" wp14:editId="1EFDD496">
                <wp:simplePos x="0" y="0"/>
                <wp:positionH relativeFrom="column">
                  <wp:posOffset>2233295</wp:posOffset>
                </wp:positionH>
                <wp:positionV relativeFrom="paragraph">
                  <wp:posOffset>0</wp:posOffset>
                </wp:positionV>
                <wp:extent cx="1403985" cy="0"/>
                <wp:effectExtent l="8255" t="8890" r="698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178E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0" to="28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wy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E+fF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"/>
            </w:pict>
          </mc:Fallback>
        </mc:AlternateContent>
      </w:r>
    </w:p>
    <w:p w:rsidR="00357AD0" w:rsidRPr="001C282F" w:rsidRDefault="00411D10" w:rsidP="009E7880">
      <w:pPr>
        <w:widowControl w:val="0"/>
        <w:spacing w:line="360" w:lineRule="exact"/>
        <w:ind w:firstLine="720"/>
        <w:jc w:val="both"/>
        <w:rPr>
          <w:szCs w:val="28"/>
          <w:lang w:val="nl-NL"/>
        </w:rPr>
      </w:pPr>
      <w:r w:rsidRPr="001C282F">
        <w:rPr>
          <w:szCs w:val="28"/>
          <w:lang w:val="nl-NL"/>
        </w:rPr>
        <w:t xml:space="preserve">Năm 2023 là năm giữa nhiệm kỳ, có ý nghĩa quan trọng trong việc thực hiện Nghị quyết Đại hội đại biểu Đảng bộ tỉnh Đắk Nông lần thứ XII, nhiệm kỳ 2020 – 2025, Nghị quyết của </w:t>
      </w:r>
      <w:r w:rsidR="00460A71">
        <w:rPr>
          <w:szCs w:val="28"/>
          <w:lang w:val="nl-NL"/>
        </w:rPr>
        <w:t>HĐND</w:t>
      </w:r>
      <w:r w:rsidRPr="001C282F">
        <w:rPr>
          <w:szCs w:val="28"/>
          <w:lang w:val="nl-NL"/>
        </w:rPr>
        <w:t xml:space="preserve"> tỉnh về Kế hoạch phát triển kinh tế - xã hội giai đoạn 2021-2025. </w:t>
      </w:r>
      <w:r w:rsidR="00357AD0" w:rsidRPr="001C282F">
        <w:rPr>
          <w:szCs w:val="28"/>
          <w:lang w:val="nl-NL"/>
        </w:rPr>
        <w:t>Trong năm 202</w:t>
      </w:r>
      <w:r w:rsidR="009F2288" w:rsidRPr="001C282F">
        <w:rPr>
          <w:szCs w:val="28"/>
          <w:lang w:val="nl-NL"/>
        </w:rPr>
        <w:t>3</w:t>
      </w:r>
      <w:r w:rsidR="00357AD0" w:rsidRPr="001C282F">
        <w:rPr>
          <w:szCs w:val="28"/>
          <w:lang w:val="nl-NL"/>
        </w:rPr>
        <w:t>, ngành Thanh tra Đắk Nông đã có nhiều cố gắng, nỗ lực vượt lên khó khăn, bám sát chỉ đạo của Thanh tra Chính phủ, Tỉnh ủy, HĐND, UBND tỉnh</w:t>
      </w:r>
      <w:r w:rsidR="00436AFC" w:rsidRPr="001C282F">
        <w:rPr>
          <w:szCs w:val="28"/>
          <w:lang w:val="nl-NL"/>
        </w:rPr>
        <w:t>, công tác thanh tra, giải quyết khiếu nại, tố cáo, phòng, chống tham nhũng nhìn chung đạt hiệu quả, đáp ứng kịp thời cho công tác quản lý nhà nước và hoạt động chỉ đạo, điều h</w:t>
      </w:r>
      <w:r w:rsidR="00082411" w:rsidRPr="001C282F">
        <w:rPr>
          <w:szCs w:val="28"/>
          <w:lang w:val="nl-NL"/>
        </w:rPr>
        <w:t xml:space="preserve">ành của UBND tỉnh và các ngành, </w:t>
      </w:r>
      <w:r w:rsidR="00436AFC" w:rsidRPr="001C282F">
        <w:rPr>
          <w:szCs w:val="28"/>
          <w:lang w:val="nl-NL"/>
        </w:rPr>
        <w:t xml:space="preserve">các địa phương, </w:t>
      </w:r>
      <w:r w:rsidR="00357AD0" w:rsidRPr="001C282F">
        <w:rPr>
          <w:szCs w:val="28"/>
          <w:lang w:val="vi-VN"/>
        </w:rPr>
        <w:t>kết quả chủ yếu</w:t>
      </w:r>
      <w:r w:rsidR="00BA6EE8" w:rsidRPr="00460A71">
        <w:rPr>
          <w:szCs w:val="28"/>
          <w:lang w:val="nl-NL"/>
        </w:rPr>
        <w:t xml:space="preserve"> như</w:t>
      </w:r>
      <w:r w:rsidR="00357AD0" w:rsidRPr="001C282F">
        <w:rPr>
          <w:szCs w:val="28"/>
          <w:lang w:val="vi-VN"/>
        </w:rPr>
        <w:t xml:space="preserve"> sau: </w:t>
      </w:r>
    </w:p>
    <w:p w:rsidR="00357AD0" w:rsidRPr="00460A71" w:rsidRDefault="00357AD0" w:rsidP="009E7880">
      <w:pPr>
        <w:widowControl w:val="0"/>
        <w:spacing w:line="360" w:lineRule="exact"/>
        <w:ind w:firstLine="720"/>
        <w:jc w:val="both"/>
        <w:rPr>
          <w:b/>
          <w:szCs w:val="28"/>
          <w:lang w:val="nl-NL"/>
        </w:rPr>
      </w:pPr>
      <w:r w:rsidRPr="001C282F">
        <w:rPr>
          <w:b/>
          <w:szCs w:val="28"/>
          <w:lang w:val="vi-VN"/>
        </w:rPr>
        <w:t>I. KẾT QUẢ CÔNG TÁC NĂM 202</w:t>
      </w:r>
      <w:r w:rsidR="009F2288" w:rsidRPr="00460A71">
        <w:rPr>
          <w:b/>
          <w:szCs w:val="28"/>
          <w:lang w:val="nl-NL"/>
        </w:rPr>
        <w:t>3</w:t>
      </w:r>
    </w:p>
    <w:p w:rsidR="00357AD0" w:rsidRPr="001C282F" w:rsidRDefault="00357AD0" w:rsidP="009E7880">
      <w:pPr>
        <w:shd w:val="clear" w:color="auto" w:fill="FFFFFF"/>
        <w:spacing w:line="360" w:lineRule="exact"/>
        <w:ind w:firstLine="720"/>
        <w:jc w:val="both"/>
        <w:rPr>
          <w:b/>
          <w:bCs/>
          <w:iCs/>
          <w:szCs w:val="28"/>
          <w:lang w:val="vi-VN"/>
        </w:rPr>
      </w:pPr>
      <w:r w:rsidRPr="001C282F">
        <w:rPr>
          <w:b/>
          <w:bCs/>
          <w:iCs/>
          <w:szCs w:val="28"/>
          <w:lang w:val="vi-VN"/>
        </w:rPr>
        <w:t>1. Công tác thanh tra</w:t>
      </w:r>
    </w:p>
    <w:p w:rsidR="006F1ED7" w:rsidRPr="00460A71" w:rsidRDefault="009F2288" w:rsidP="009E7880">
      <w:pPr>
        <w:widowControl w:val="0"/>
        <w:spacing w:line="360" w:lineRule="exact"/>
        <w:ind w:firstLine="720"/>
        <w:jc w:val="both"/>
        <w:rPr>
          <w:szCs w:val="28"/>
          <w:lang w:val="vi-VN"/>
        </w:rPr>
      </w:pPr>
      <w:r w:rsidRPr="00460A71">
        <w:rPr>
          <w:szCs w:val="28"/>
          <w:lang w:val="nl-NL"/>
        </w:rPr>
        <w:t>N</w:t>
      </w:r>
      <w:r w:rsidRPr="001C282F">
        <w:rPr>
          <w:szCs w:val="28"/>
          <w:lang w:val="vi-VN"/>
        </w:rPr>
        <w:t xml:space="preserve">gành Thanh tra Đắk Nông đã </w:t>
      </w:r>
      <w:r w:rsidRPr="00460A71">
        <w:rPr>
          <w:szCs w:val="28"/>
          <w:lang w:val="nl-NL"/>
        </w:rPr>
        <w:t>thực hiện</w:t>
      </w:r>
      <w:r w:rsidRPr="001C282F">
        <w:rPr>
          <w:szCs w:val="28"/>
          <w:lang w:val="vi-VN"/>
        </w:rPr>
        <w:t xml:space="preserve"> </w:t>
      </w:r>
      <w:r w:rsidR="00411D10" w:rsidRPr="00460A71">
        <w:rPr>
          <w:szCs w:val="28"/>
          <w:lang w:val="nl-NL"/>
        </w:rPr>
        <w:t>76</w:t>
      </w:r>
      <w:r w:rsidR="00411D10" w:rsidRPr="001C282F">
        <w:rPr>
          <w:szCs w:val="28"/>
          <w:lang w:val="vi-VN"/>
        </w:rPr>
        <w:t xml:space="preserve"> cuộc thanh tra hành chính và 59 cuộc thanh tra, kiểm tra chuyên ngành. Qua thanh tra, kiểm tra đã phát hiện sai phạm</w:t>
      </w:r>
      <w:r w:rsidR="00411D10" w:rsidRPr="00460A71">
        <w:rPr>
          <w:szCs w:val="28"/>
          <w:lang w:val="vi-VN"/>
        </w:rPr>
        <w:t xml:space="preserve"> </w:t>
      </w:r>
      <w:r w:rsidR="00411D10" w:rsidRPr="001C282F">
        <w:rPr>
          <w:szCs w:val="28"/>
          <w:lang w:val="vi-VN"/>
        </w:rPr>
        <w:t xml:space="preserve">về kinh tế </w:t>
      </w:r>
      <w:r w:rsidR="00411D10" w:rsidRPr="00460A71">
        <w:rPr>
          <w:szCs w:val="28"/>
          <w:lang w:val="vi-VN"/>
        </w:rPr>
        <w:t>45.020,3 triệu đồng</w:t>
      </w:r>
      <w:r w:rsidR="00411D10" w:rsidRPr="001C282F">
        <w:rPr>
          <w:szCs w:val="28"/>
          <w:lang w:val="vi-VN"/>
        </w:rPr>
        <w:t xml:space="preserve">, </w:t>
      </w:r>
      <w:r w:rsidR="00411D10" w:rsidRPr="001C282F">
        <w:rPr>
          <w:szCs w:val="28"/>
          <w:shd w:val="clear" w:color="auto" w:fill="FFFFFF"/>
          <w:lang w:val="vi-VN"/>
        </w:rPr>
        <w:t xml:space="preserve">sai phạm về đất đai với diện tích </w:t>
      </w:r>
      <w:r w:rsidR="00411D10" w:rsidRPr="00460A71">
        <w:rPr>
          <w:szCs w:val="28"/>
          <w:shd w:val="clear" w:color="auto" w:fill="FFFFFF"/>
          <w:lang w:val="vi-VN"/>
        </w:rPr>
        <w:t>464.679,8</w:t>
      </w:r>
      <w:r w:rsidR="00411D10" w:rsidRPr="001C282F">
        <w:rPr>
          <w:szCs w:val="28"/>
          <w:shd w:val="clear" w:color="auto" w:fill="FFFFFF"/>
          <w:lang w:val="vi-VN"/>
        </w:rPr>
        <w:t xml:space="preserve"> </w:t>
      </w:r>
      <w:r w:rsidR="00411D10" w:rsidRPr="001C282F">
        <w:rPr>
          <w:szCs w:val="28"/>
          <w:lang w:val="vi-VN"/>
        </w:rPr>
        <w:t>m</w:t>
      </w:r>
      <w:r w:rsidR="00411D10" w:rsidRPr="001C282F">
        <w:rPr>
          <w:szCs w:val="28"/>
          <w:vertAlign w:val="superscript"/>
          <w:lang w:val="vi-VN"/>
        </w:rPr>
        <w:t>2</w:t>
      </w:r>
      <w:r w:rsidR="00411D10" w:rsidRPr="001C282F">
        <w:rPr>
          <w:szCs w:val="28"/>
          <w:lang w:val="vi-VN"/>
        </w:rPr>
        <w:t xml:space="preserve">; đã kiến nghị thu hồi nộp NSNN </w:t>
      </w:r>
      <w:r w:rsidR="00411D10" w:rsidRPr="00460A71">
        <w:rPr>
          <w:szCs w:val="28"/>
          <w:lang w:val="vi-VN"/>
        </w:rPr>
        <w:t>4.437,9 triệu đồng</w:t>
      </w:r>
      <w:r w:rsidR="00411D10" w:rsidRPr="001C282F">
        <w:rPr>
          <w:szCs w:val="28"/>
          <w:lang w:val="vi-VN"/>
        </w:rPr>
        <w:t>, kiến nghị thu hồi đất với diện tích 4</w:t>
      </w:r>
      <w:r w:rsidR="00411D10" w:rsidRPr="00460A71">
        <w:rPr>
          <w:szCs w:val="28"/>
          <w:lang w:val="vi-VN"/>
        </w:rPr>
        <w:t>21</w:t>
      </w:r>
      <w:r w:rsidR="00411D10" w:rsidRPr="001C282F">
        <w:rPr>
          <w:szCs w:val="28"/>
          <w:lang w:val="vi-VN"/>
        </w:rPr>
        <w:t>.</w:t>
      </w:r>
      <w:r w:rsidR="00411D10" w:rsidRPr="00460A71">
        <w:rPr>
          <w:szCs w:val="28"/>
          <w:lang w:val="vi-VN"/>
        </w:rPr>
        <w:t>311</w:t>
      </w:r>
      <w:r w:rsidR="00411D10" w:rsidRPr="001C282F">
        <w:rPr>
          <w:szCs w:val="28"/>
          <w:lang w:val="vi-VN"/>
        </w:rPr>
        <w:t xml:space="preserve"> m</w:t>
      </w:r>
      <w:r w:rsidR="00411D10" w:rsidRPr="001C282F">
        <w:rPr>
          <w:szCs w:val="28"/>
          <w:vertAlign w:val="superscript"/>
          <w:lang w:val="vi-VN"/>
        </w:rPr>
        <w:t>2</w:t>
      </w:r>
      <w:r w:rsidR="00411D10" w:rsidRPr="001C282F">
        <w:rPr>
          <w:szCs w:val="28"/>
          <w:lang w:val="vi-VN"/>
        </w:rPr>
        <w:t xml:space="preserve">, kiến nghị khác về kinh tế </w:t>
      </w:r>
      <w:r w:rsidR="00411D10" w:rsidRPr="00460A71">
        <w:rPr>
          <w:szCs w:val="28"/>
          <w:lang w:val="vi-VN"/>
        </w:rPr>
        <w:t>40.582,4 triệu đồng</w:t>
      </w:r>
      <w:r w:rsidR="00411D10" w:rsidRPr="001C282F">
        <w:rPr>
          <w:szCs w:val="28"/>
          <w:lang w:val="vi-VN"/>
        </w:rPr>
        <w:t>; kiến nghị khác về đất với diện tích 4</w:t>
      </w:r>
      <w:r w:rsidR="00EA4F06" w:rsidRPr="00460A71">
        <w:rPr>
          <w:szCs w:val="28"/>
          <w:lang w:val="vi-VN"/>
        </w:rPr>
        <w:t>0</w:t>
      </w:r>
      <w:r w:rsidR="00411D10" w:rsidRPr="001C282F">
        <w:rPr>
          <w:szCs w:val="28"/>
          <w:lang w:val="vi-VN"/>
        </w:rPr>
        <w:t>.</w:t>
      </w:r>
      <w:r w:rsidR="00EA4F06" w:rsidRPr="00460A71">
        <w:rPr>
          <w:szCs w:val="28"/>
          <w:lang w:val="vi-VN"/>
        </w:rPr>
        <w:t>582,4</w:t>
      </w:r>
      <w:r w:rsidR="00411D10" w:rsidRPr="001C282F">
        <w:rPr>
          <w:szCs w:val="28"/>
          <w:lang w:val="vi-VN"/>
        </w:rPr>
        <w:t xml:space="preserve"> m</w:t>
      </w:r>
      <w:r w:rsidR="00411D10" w:rsidRPr="001C282F">
        <w:rPr>
          <w:szCs w:val="28"/>
          <w:vertAlign w:val="superscript"/>
          <w:lang w:val="vi-VN"/>
        </w:rPr>
        <w:t>2</w:t>
      </w:r>
      <w:r w:rsidR="00411D10" w:rsidRPr="001C282F">
        <w:rPr>
          <w:szCs w:val="28"/>
          <w:lang w:val="vi-VN"/>
        </w:rPr>
        <w:t xml:space="preserve">; kiến nghị xử lý trách nhiệm </w:t>
      </w:r>
      <w:r w:rsidR="00411D10" w:rsidRPr="00460A71">
        <w:rPr>
          <w:szCs w:val="28"/>
          <w:lang w:val="vi-VN"/>
        </w:rPr>
        <w:t>13</w:t>
      </w:r>
      <w:r w:rsidR="00411D10" w:rsidRPr="001C282F">
        <w:rPr>
          <w:szCs w:val="28"/>
          <w:lang w:val="vi-VN"/>
        </w:rPr>
        <w:t xml:space="preserve"> tổ chức và 1</w:t>
      </w:r>
      <w:r w:rsidR="00411D10" w:rsidRPr="00460A71">
        <w:rPr>
          <w:szCs w:val="28"/>
          <w:lang w:val="vi-VN"/>
        </w:rPr>
        <w:t>73</w:t>
      </w:r>
      <w:r w:rsidR="00411D10" w:rsidRPr="001C282F">
        <w:rPr>
          <w:szCs w:val="28"/>
          <w:lang w:val="vi-VN"/>
        </w:rPr>
        <w:t xml:space="preserve"> cá nhân; kiến nghị khởi tố, chuyển thông tin đến cơ quan Cảnh sát điều tra 1</w:t>
      </w:r>
      <w:r w:rsidR="00411D10" w:rsidRPr="00460A71">
        <w:rPr>
          <w:szCs w:val="28"/>
          <w:lang w:val="vi-VN"/>
        </w:rPr>
        <w:t>3</w:t>
      </w:r>
      <w:r w:rsidR="00411D10" w:rsidRPr="001C282F">
        <w:rPr>
          <w:szCs w:val="28"/>
          <w:lang w:val="vi-VN"/>
        </w:rPr>
        <w:t xml:space="preserve"> vụ việc</w:t>
      </w:r>
      <w:r w:rsidRPr="001C282F">
        <w:rPr>
          <w:szCs w:val="28"/>
          <w:lang w:val="vi-VN"/>
        </w:rPr>
        <w:t xml:space="preserve">; đã ban hành </w:t>
      </w:r>
      <w:r w:rsidR="00411D10" w:rsidRPr="00460A71">
        <w:rPr>
          <w:szCs w:val="28"/>
          <w:lang w:val="vi-VN"/>
        </w:rPr>
        <w:t>328</w:t>
      </w:r>
      <w:r w:rsidRPr="001C282F">
        <w:rPr>
          <w:szCs w:val="28"/>
          <w:lang w:val="vi-VN"/>
        </w:rPr>
        <w:t xml:space="preserve"> quyết định xử phạt vi phạm hành chính với số tiền là </w:t>
      </w:r>
      <w:r w:rsidR="00411D10" w:rsidRPr="001C282F">
        <w:rPr>
          <w:szCs w:val="28"/>
          <w:lang w:val="vi-VN"/>
        </w:rPr>
        <w:t>6.534,2 triệu đồng</w:t>
      </w:r>
      <w:r w:rsidRPr="00460A71">
        <w:rPr>
          <w:szCs w:val="28"/>
          <w:lang w:val="vi-VN"/>
        </w:rPr>
        <w:t xml:space="preserve">, kiến nghị xử lý bằng hình thức khác </w:t>
      </w:r>
      <w:r w:rsidR="00EA4F06" w:rsidRPr="00460A71">
        <w:rPr>
          <w:szCs w:val="28"/>
          <w:lang w:val="vi-VN"/>
        </w:rPr>
        <w:t>116</w:t>
      </w:r>
      <w:r w:rsidRPr="00460A71">
        <w:rPr>
          <w:szCs w:val="28"/>
          <w:lang w:val="vi-VN"/>
        </w:rPr>
        <w:t xml:space="preserve"> trường hợp.</w:t>
      </w:r>
    </w:p>
    <w:p w:rsidR="00357AD0" w:rsidRPr="00460A71" w:rsidRDefault="00357AD0" w:rsidP="009E7880">
      <w:pPr>
        <w:widowControl w:val="0"/>
        <w:spacing w:line="360" w:lineRule="exact"/>
        <w:ind w:firstLine="720"/>
        <w:jc w:val="both"/>
        <w:rPr>
          <w:szCs w:val="28"/>
          <w:lang w:val="vi-VN"/>
        </w:rPr>
      </w:pPr>
      <w:r w:rsidRPr="001C282F">
        <w:rPr>
          <w:szCs w:val="28"/>
          <w:lang w:val="vi-VN"/>
        </w:rPr>
        <w:t xml:space="preserve">a) Thanh tra hành chính: toàn ngành đã thực hiện </w:t>
      </w:r>
      <w:r w:rsidR="00CA2CF0" w:rsidRPr="00460A71">
        <w:rPr>
          <w:szCs w:val="28"/>
          <w:lang w:val="vi-VN"/>
        </w:rPr>
        <w:t>76</w:t>
      </w:r>
      <w:r w:rsidRPr="001C282F">
        <w:rPr>
          <w:szCs w:val="28"/>
          <w:lang w:val="vi-VN"/>
        </w:rPr>
        <w:t xml:space="preserve"> cuộc thanh tra</w:t>
      </w:r>
      <w:r w:rsidRPr="001C282F">
        <w:rPr>
          <w:rStyle w:val="FootnoteReference"/>
          <w:szCs w:val="28"/>
          <w:lang w:val="vi-VN"/>
        </w:rPr>
        <w:footnoteReference w:id="1"/>
      </w:r>
      <w:r w:rsidRPr="001C282F">
        <w:rPr>
          <w:szCs w:val="28"/>
          <w:lang w:val="vi-VN"/>
        </w:rPr>
        <w:t xml:space="preserve">; đã ban hành </w:t>
      </w:r>
      <w:r w:rsidR="006839CD" w:rsidRPr="00460A71">
        <w:rPr>
          <w:szCs w:val="28"/>
          <w:lang w:val="vi-VN"/>
        </w:rPr>
        <w:t>47</w:t>
      </w:r>
      <w:r w:rsidRPr="001C282F">
        <w:rPr>
          <w:szCs w:val="28"/>
          <w:lang w:val="vi-VN"/>
        </w:rPr>
        <w:t xml:space="preserve"> kết luận thanh tra, phát hiện sai phạm về kinh tế với số tiền </w:t>
      </w:r>
      <w:r w:rsidR="006839CD" w:rsidRPr="00460A71">
        <w:rPr>
          <w:szCs w:val="28"/>
          <w:lang w:val="vi-VN"/>
        </w:rPr>
        <w:t>42.145,5</w:t>
      </w:r>
      <w:r w:rsidR="006839CD" w:rsidRPr="001C282F">
        <w:rPr>
          <w:szCs w:val="28"/>
          <w:lang w:val="vi-VN"/>
        </w:rPr>
        <w:t xml:space="preserve"> </w:t>
      </w:r>
      <w:r w:rsidR="006839CD" w:rsidRPr="001C282F">
        <w:rPr>
          <w:szCs w:val="28"/>
          <w:shd w:val="clear" w:color="auto" w:fill="FFFFFF"/>
          <w:lang w:val="vi-VN"/>
        </w:rPr>
        <w:t>triệu đồng</w:t>
      </w:r>
      <w:r w:rsidRPr="001C282F">
        <w:rPr>
          <w:szCs w:val="28"/>
          <w:lang w:val="vi-VN"/>
        </w:rPr>
        <w:t xml:space="preserve">, về đất là </w:t>
      </w:r>
      <w:r w:rsidR="006839CD" w:rsidRPr="00460A71">
        <w:rPr>
          <w:szCs w:val="28"/>
          <w:lang w:val="vi-VN"/>
        </w:rPr>
        <w:t xml:space="preserve">404.705,8 </w:t>
      </w:r>
      <w:r w:rsidR="006839CD" w:rsidRPr="001C282F">
        <w:rPr>
          <w:szCs w:val="28"/>
          <w:lang w:val="vi-VN"/>
        </w:rPr>
        <w:t>m</w:t>
      </w:r>
      <w:r w:rsidR="006839CD" w:rsidRPr="001C282F">
        <w:rPr>
          <w:szCs w:val="28"/>
          <w:vertAlign w:val="superscript"/>
          <w:lang w:val="vi-VN"/>
        </w:rPr>
        <w:t>2</w:t>
      </w:r>
      <w:r w:rsidRPr="001C282F">
        <w:rPr>
          <w:szCs w:val="28"/>
          <w:lang w:val="vi-VN"/>
        </w:rPr>
        <w:t xml:space="preserve"> đất các loại; trong đó đã kiến nghị thu hồi nộp ngân sách nhà nước số tiền </w:t>
      </w:r>
      <w:r w:rsidR="006839CD" w:rsidRPr="00460A71">
        <w:rPr>
          <w:szCs w:val="28"/>
          <w:lang w:val="vi-VN"/>
        </w:rPr>
        <w:t xml:space="preserve">4.115,8 </w:t>
      </w:r>
      <w:r w:rsidRPr="001C282F">
        <w:rPr>
          <w:szCs w:val="28"/>
          <w:lang w:val="vi-VN"/>
        </w:rPr>
        <w:t xml:space="preserve">triệu đồng, kiến nghị khác </w:t>
      </w:r>
      <w:r w:rsidR="006C26D9" w:rsidRPr="00460A71">
        <w:rPr>
          <w:szCs w:val="28"/>
          <w:lang w:val="vi-VN"/>
        </w:rPr>
        <w:t>38.029,7</w:t>
      </w:r>
      <w:r w:rsidRPr="001C282F">
        <w:rPr>
          <w:szCs w:val="28"/>
          <w:lang w:val="vi-VN"/>
        </w:rPr>
        <w:t xml:space="preserve"> triệu đồng, </w:t>
      </w:r>
      <w:r w:rsidR="00BA6EE8" w:rsidRPr="001C282F">
        <w:rPr>
          <w:szCs w:val="28"/>
          <w:lang w:val="vi-VN"/>
        </w:rPr>
        <w:t xml:space="preserve">kiến nghị </w:t>
      </w:r>
      <w:r w:rsidR="006C26D9" w:rsidRPr="001C282F">
        <w:rPr>
          <w:szCs w:val="28"/>
          <w:lang w:val="vi-VN"/>
        </w:rPr>
        <w:t xml:space="preserve">thu hồi đất với diện tích </w:t>
      </w:r>
      <w:r w:rsidR="006C26D9" w:rsidRPr="00460A71">
        <w:rPr>
          <w:szCs w:val="28"/>
          <w:lang w:val="vi-VN"/>
        </w:rPr>
        <w:t xml:space="preserve">361.337 </w:t>
      </w:r>
      <w:r w:rsidR="006C26D9" w:rsidRPr="001C282F">
        <w:rPr>
          <w:szCs w:val="28"/>
          <w:lang w:val="vi-VN"/>
        </w:rPr>
        <w:t>m</w:t>
      </w:r>
      <w:r w:rsidR="006C26D9" w:rsidRPr="001C282F">
        <w:rPr>
          <w:szCs w:val="28"/>
          <w:vertAlign w:val="superscript"/>
          <w:lang w:val="vi-VN"/>
        </w:rPr>
        <w:t>2</w:t>
      </w:r>
      <w:r w:rsidR="006C26D9" w:rsidRPr="00460A71">
        <w:rPr>
          <w:szCs w:val="28"/>
          <w:lang w:val="vi-VN"/>
        </w:rPr>
        <w:t xml:space="preserve"> đất, </w:t>
      </w:r>
      <w:r w:rsidR="00BA6EE8" w:rsidRPr="00460A71">
        <w:rPr>
          <w:szCs w:val="28"/>
          <w:lang w:val="vi-VN"/>
        </w:rPr>
        <w:t xml:space="preserve">xử lý khác về đất </w:t>
      </w:r>
      <w:r w:rsidR="006C26D9" w:rsidRPr="00460A71">
        <w:rPr>
          <w:szCs w:val="28"/>
          <w:lang w:val="vi-VN"/>
        </w:rPr>
        <w:t xml:space="preserve">43.368,8 </w:t>
      </w:r>
      <w:r w:rsidR="00BA6EE8" w:rsidRPr="001C282F">
        <w:rPr>
          <w:szCs w:val="28"/>
          <w:lang w:val="vi-VN"/>
        </w:rPr>
        <w:t>m</w:t>
      </w:r>
      <w:r w:rsidR="00BA6EE8" w:rsidRPr="001C282F">
        <w:rPr>
          <w:szCs w:val="28"/>
          <w:vertAlign w:val="superscript"/>
          <w:lang w:val="vi-VN"/>
        </w:rPr>
        <w:t>2</w:t>
      </w:r>
      <w:r w:rsidR="00BA6EE8" w:rsidRPr="00460A71">
        <w:rPr>
          <w:szCs w:val="28"/>
          <w:lang w:val="vi-VN"/>
        </w:rPr>
        <w:t xml:space="preserve"> đất</w:t>
      </w:r>
      <w:r w:rsidRPr="001C282F">
        <w:rPr>
          <w:szCs w:val="28"/>
          <w:lang w:val="vi-VN"/>
        </w:rPr>
        <w:t xml:space="preserve">, kiến nghị xử lý </w:t>
      </w:r>
      <w:r w:rsidR="00BA6EE8" w:rsidRPr="00460A71">
        <w:rPr>
          <w:szCs w:val="28"/>
          <w:lang w:val="vi-VN"/>
        </w:rPr>
        <w:t>hành chính</w:t>
      </w:r>
      <w:r w:rsidRPr="001C282F">
        <w:rPr>
          <w:szCs w:val="28"/>
          <w:lang w:val="vi-VN"/>
        </w:rPr>
        <w:t xml:space="preserve"> </w:t>
      </w:r>
      <w:r w:rsidR="006C26D9" w:rsidRPr="00460A71">
        <w:rPr>
          <w:szCs w:val="28"/>
          <w:lang w:val="vi-VN"/>
        </w:rPr>
        <w:t>13</w:t>
      </w:r>
      <w:r w:rsidRPr="001C282F">
        <w:rPr>
          <w:szCs w:val="28"/>
          <w:lang w:val="vi-VN"/>
        </w:rPr>
        <w:t xml:space="preserve"> tổ chức</w:t>
      </w:r>
      <w:r w:rsidR="00BA6EE8" w:rsidRPr="00460A71">
        <w:rPr>
          <w:szCs w:val="28"/>
          <w:lang w:val="vi-VN"/>
        </w:rPr>
        <w:t>, 1</w:t>
      </w:r>
      <w:r w:rsidR="006C26D9" w:rsidRPr="00460A71">
        <w:rPr>
          <w:szCs w:val="28"/>
          <w:lang w:val="vi-VN"/>
        </w:rPr>
        <w:t>73</w:t>
      </w:r>
      <w:r w:rsidRPr="001C282F">
        <w:rPr>
          <w:szCs w:val="28"/>
          <w:lang w:val="vi-VN"/>
        </w:rPr>
        <w:t xml:space="preserve"> cá nhân; </w:t>
      </w:r>
      <w:r w:rsidR="006C26D9" w:rsidRPr="001C282F">
        <w:rPr>
          <w:szCs w:val="28"/>
          <w:lang w:val="vi-VN"/>
        </w:rPr>
        <w:t>kiến nghị khởi tố, chuyển hồ sơ sang Cơ quan Cảnh sát điều tra 02 vụ việc; chuyển thông tin đến Cơ quan Cảnh sát Điều tra xác minh, xử lý 11 vụ việc với 11 đối tượng</w:t>
      </w:r>
      <w:r w:rsidR="00C9336E" w:rsidRPr="00460A71">
        <w:rPr>
          <w:szCs w:val="28"/>
          <w:lang w:val="vi-VN"/>
        </w:rPr>
        <w:t>.</w:t>
      </w:r>
    </w:p>
    <w:p w:rsidR="006B4B03" w:rsidRPr="00460A71" w:rsidRDefault="00357AD0" w:rsidP="009E7880">
      <w:pPr>
        <w:widowControl w:val="0"/>
        <w:spacing w:line="360" w:lineRule="exact"/>
        <w:ind w:firstLine="720"/>
        <w:jc w:val="both"/>
        <w:rPr>
          <w:szCs w:val="28"/>
          <w:lang w:val="vi-VN"/>
        </w:rPr>
      </w:pPr>
      <w:r w:rsidRPr="001C282F">
        <w:rPr>
          <w:szCs w:val="28"/>
          <w:lang w:val="vi-VN"/>
        </w:rPr>
        <w:t xml:space="preserve">b) Thanh tra chuyên ngành: </w:t>
      </w:r>
      <w:r w:rsidR="006B4B03" w:rsidRPr="001C282F">
        <w:rPr>
          <w:szCs w:val="28"/>
          <w:lang w:val="vi-VN"/>
        </w:rPr>
        <w:t xml:space="preserve">đã thực hiện </w:t>
      </w:r>
      <w:r w:rsidR="00C9336E" w:rsidRPr="00460A71">
        <w:rPr>
          <w:szCs w:val="28"/>
          <w:lang w:val="vi-VN"/>
        </w:rPr>
        <w:t>104</w:t>
      </w:r>
      <w:r w:rsidR="006B4B03" w:rsidRPr="001C282F">
        <w:rPr>
          <w:szCs w:val="28"/>
          <w:lang w:val="vi-VN"/>
        </w:rPr>
        <w:t xml:space="preserve"> cuộc thanh tra, kiểm tra đối với </w:t>
      </w:r>
      <w:r w:rsidR="006B4B03" w:rsidRPr="00460A71">
        <w:rPr>
          <w:szCs w:val="28"/>
          <w:lang w:val="vi-VN"/>
        </w:rPr>
        <w:t>2</w:t>
      </w:r>
      <w:r w:rsidR="00C9336E" w:rsidRPr="00460A71">
        <w:rPr>
          <w:szCs w:val="28"/>
          <w:lang w:val="vi-VN"/>
        </w:rPr>
        <w:t>66</w:t>
      </w:r>
      <w:r w:rsidR="006B4B03" w:rsidRPr="001C282F">
        <w:rPr>
          <w:szCs w:val="28"/>
          <w:lang w:val="vi-VN"/>
        </w:rPr>
        <w:t xml:space="preserve"> tổ chức, </w:t>
      </w:r>
      <w:r w:rsidR="00C9336E" w:rsidRPr="00460A71">
        <w:rPr>
          <w:szCs w:val="28"/>
          <w:lang w:val="vi-VN"/>
        </w:rPr>
        <w:t>761</w:t>
      </w:r>
      <w:r w:rsidR="006B4B03" w:rsidRPr="00460A71">
        <w:rPr>
          <w:szCs w:val="28"/>
          <w:lang w:val="vi-VN"/>
        </w:rPr>
        <w:t xml:space="preserve"> </w:t>
      </w:r>
      <w:r w:rsidR="006B4B03" w:rsidRPr="001C282F">
        <w:rPr>
          <w:szCs w:val="28"/>
          <w:lang w:val="vi-VN"/>
        </w:rPr>
        <w:t>cá nhân</w:t>
      </w:r>
      <w:r w:rsidR="006B4B03" w:rsidRPr="00460A71">
        <w:rPr>
          <w:szCs w:val="28"/>
          <w:lang w:val="vi-VN"/>
        </w:rPr>
        <w:t xml:space="preserve">; </w:t>
      </w:r>
      <w:r w:rsidR="006B4B03" w:rsidRPr="00460A71">
        <w:rPr>
          <w:szCs w:val="28"/>
          <w:shd w:val="clear" w:color="auto" w:fill="FFFFFF"/>
          <w:lang w:val="vi-VN"/>
        </w:rPr>
        <w:t xml:space="preserve">ban hành </w:t>
      </w:r>
      <w:r w:rsidR="00C9336E" w:rsidRPr="00460A71">
        <w:rPr>
          <w:szCs w:val="28"/>
          <w:shd w:val="clear" w:color="auto" w:fill="FFFFFF"/>
          <w:lang w:val="vi-VN"/>
        </w:rPr>
        <w:t>81</w:t>
      </w:r>
      <w:r w:rsidR="006B4B03" w:rsidRPr="00460A71">
        <w:rPr>
          <w:szCs w:val="28"/>
          <w:shd w:val="clear" w:color="auto" w:fill="FFFFFF"/>
          <w:lang w:val="vi-VN"/>
        </w:rPr>
        <w:t xml:space="preserve"> </w:t>
      </w:r>
      <w:r w:rsidR="006B4B03" w:rsidRPr="001C282F">
        <w:rPr>
          <w:szCs w:val="28"/>
          <w:lang w:val="vi-VN"/>
        </w:rPr>
        <w:t>kết luận thanh tra, báo cáo kết quả kiểm tra</w:t>
      </w:r>
      <w:r w:rsidR="006B4B03" w:rsidRPr="00460A71">
        <w:rPr>
          <w:szCs w:val="28"/>
          <w:lang w:val="vi-VN"/>
        </w:rPr>
        <w:t xml:space="preserve">. Qua thanh tra, kiểm tra </w:t>
      </w:r>
      <w:r w:rsidR="006B4B03" w:rsidRPr="00460A71">
        <w:rPr>
          <w:szCs w:val="28"/>
          <w:shd w:val="clear" w:color="auto" w:fill="FFFFFF"/>
          <w:lang w:val="vi-VN"/>
        </w:rPr>
        <w:t xml:space="preserve">phát hiện </w:t>
      </w:r>
      <w:r w:rsidR="00AD2F13" w:rsidRPr="00460A71">
        <w:rPr>
          <w:szCs w:val="28"/>
          <w:shd w:val="clear" w:color="auto" w:fill="FFFFFF"/>
          <w:lang w:val="vi-VN"/>
        </w:rPr>
        <w:t>158</w:t>
      </w:r>
      <w:r w:rsidR="006B4B03" w:rsidRPr="00460A71">
        <w:rPr>
          <w:szCs w:val="28"/>
          <w:shd w:val="clear" w:color="auto" w:fill="FFFFFF"/>
          <w:lang w:val="vi-VN"/>
        </w:rPr>
        <w:t xml:space="preserve"> tổ chức, 1</w:t>
      </w:r>
      <w:r w:rsidR="00AD2F13" w:rsidRPr="00460A71">
        <w:rPr>
          <w:szCs w:val="28"/>
          <w:shd w:val="clear" w:color="auto" w:fill="FFFFFF"/>
          <w:lang w:val="vi-VN"/>
        </w:rPr>
        <w:t>75</w:t>
      </w:r>
      <w:r w:rsidR="006B4B03" w:rsidRPr="00460A71">
        <w:rPr>
          <w:szCs w:val="28"/>
          <w:shd w:val="clear" w:color="auto" w:fill="FFFFFF"/>
          <w:lang w:val="vi-VN"/>
        </w:rPr>
        <w:t xml:space="preserve"> cá nhân có vi phạm về kinh tế với </w:t>
      </w:r>
      <w:r w:rsidR="006B4B03" w:rsidRPr="00460A71">
        <w:rPr>
          <w:szCs w:val="28"/>
          <w:shd w:val="clear" w:color="auto" w:fill="FFFFFF"/>
          <w:lang w:val="vi-VN"/>
        </w:rPr>
        <w:lastRenderedPageBreak/>
        <w:t xml:space="preserve">số tiền </w:t>
      </w:r>
      <w:r w:rsidR="00AD2F13" w:rsidRPr="00460A71">
        <w:rPr>
          <w:szCs w:val="28"/>
          <w:shd w:val="clear" w:color="auto" w:fill="FFFFFF"/>
          <w:lang w:val="vi-VN"/>
        </w:rPr>
        <w:t>2.874,8</w:t>
      </w:r>
      <w:r w:rsidR="006B4B03" w:rsidRPr="00460A71">
        <w:rPr>
          <w:szCs w:val="28"/>
          <w:shd w:val="clear" w:color="auto" w:fill="FFFFFF"/>
          <w:lang w:val="vi-VN"/>
        </w:rPr>
        <w:t xml:space="preserve"> triệu đồng; vi phạm về đất đai với diện tích </w:t>
      </w:r>
      <w:r w:rsidR="006B4B03" w:rsidRPr="00460A71">
        <w:rPr>
          <w:szCs w:val="28"/>
          <w:lang w:val="vi-VN"/>
        </w:rPr>
        <w:t>59.974</w:t>
      </w:r>
      <w:r w:rsidR="00AD2F13" w:rsidRPr="00460A71">
        <w:rPr>
          <w:szCs w:val="28"/>
          <w:lang w:val="vi-VN"/>
        </w:rPr>
        <w:t xml:space="preserve"> </w:t>
      </w:r>
      <w:r w:rsidR="006B4B03" w:rsidRPr="00460A71">
        <w:rPr>
          <w:szCs w:val="28"/>
          <w:lang w:val="vi-VN"/>
        </w:rPr>
        <w:t>m</w:t>
      </w:r>
      <w:r w:rsidR="006B4B03" w:rsidRPr="00460A71">
        <w:rPr>
          <w:szCs w:val="28"/>
          <w:vertAlign w:val="superscript"/>
          <w:lang w:val="vi-VN"/>
        </w:rPr>
        <w:t xml:space="preserve">2 </w:t>
      </w:r>
      <w:r w:rsidR="006B4B03" w:rsidRPr="00460A71">
        <w:rPr>
          <w:szCs w:val="28"/>
          <w:lang w:val="vi-VN"/>
        </w:rPr>
        <w:t>; k</w:t>
      </w:r>
      <w:r w:rsidR="006B4B03" w:rsidRPr="001C282F">
        <w:rPr>
          <w:szCs w:val="28"/>
          <w:lang w:val="vi-VN"/>
        </w:rPr>
        <w:t xml:space="preserve">iến nghị thu hồi số tiền </w:t>
      </w:r>
      <w:r w:rsidR="00AD2F13" w:rsidRPr="00460A71">
        <w:rPr>
          <w:szCs w:val="28"/>
          <w:lang w:val="vi-VN"/>
        </w:rPr>
        <w:t>322,1</w:t>
      </w:r>
      <w:r w:rsidR="006B4B03" w:rsidRPr="001C282F">
        <w:rPr>
          <w:szCs w:val="28"/>
          <w:lang w:val="vi-VN"/>
        </w:rPr>
        <w:t xml:space="preserve"> triệu đồng; </w:t>
      </w:r>
      <w:r w:rsidR="006B4B03" w:rsidRPr="00460A71">
        <w:rPr>
          <w:szCs w:val="28"/>
          <w:lang w:val="vi-VN"/>
        </w:rPr>
        <w:t xml:space="preserve">kiến nghị </w:t>
      </w:r>
      <w:r w:rsidR="006B4B03" w:rsidRPr="001C282F">
        <w:rPr>
          <w:szCs w:val="28"/>
          <w:lang w:val="vi-VN"/>
        </w:rPr>
        <w:t xml:space="preserve">thu hồi </w:t>
      </w:r>
      <w:r w:rsidR="006B4B03" w:rsidRPr="00460A71">
        <w:rPr>
          <w:szCs w:val="28"/>
          <w:lang w:val="vi-VN"/>
        </w:rPr>
        <w:t xml:space="preserve">đất cho thuê tại 03 dự án với </w:t>
      </w:r>
      <w:r w:rsidR="006B4B03" w:rsidRPr="001C282F">
        <w:rPr>
          <w:szCs w:val="28"/>
          <w:lang w:val="vi-VN"/>
        </w:rPr>
        <w:t xml:space="preserve">diện tích </w:t>
      </w:r>
      <w:r w:rsidR="006B4B03" w:rsidRPr="00460A71">
        <w:rPr>
          <w:szCs w:val="28"/>
          <w:lang w:val="vi-VN"/>
        </w:rPr>
        <w:t>59.974m</w:t>
      </w:r>
      <w:r w:rsidR="006B4B03" w:rsidRPr="00460A71">
        <w:rPr>
          <w:szCs w:val="28"/>
          <w:vertAlign w:val="superscript"/>
          <w:lang w:val="vi-VN"/>
        </w:rPr>
        <w:t>2</w:t>
      </w:r>
      <w:r w:rsidR="006B4B03" w:rsidRPr="001C282F">
        <w:rPr>
          <w:szCs w:val="28"/>
          <w:shd w:val="clear" w:color="auto" w:fill="FFFFFF"/>
          <w:lang w:val="vi-VN"/>
        </w:rPr>
        <w:t>;</w:t>
      </w:r>
      <w:r w:rsidR="006B4B03" w:rsidRPr="001C282F">
        <w:rPr>
          <w:szCs w:val="28"/>
          <w:lang w:val="vi-VN"/>
        </w:rPr>
        <w:t xml:space="preserve"> kiến nghị </w:t>
      </w:r>
      <w:r w:rsidR="006B4B03" w:rsidRPr="00460A71">
        <w:rPr>
          <w:szCs w:val="28"/>
          <w:lang w:val="vi-VN"/>
        </w:rPr>
        <w:t xml:space="preserve">xử lý </w:t>
      </w:r>
      <w:r w:rsidR="006B4B03" w:rsidRPr="001C282F">
        <w:rPr>
          <w:szCs w:val="28"/>
          <w:lang w:val="vi-VN"/>
        </w:rPr>
        <w:t xml:space="preserve">khác </w:t>
      </w:r>
      <w:r w:rsidR="00AD2F13" w:rsidRPr="00460A71">
        <w:rPr>
          <w:szCs w:val="28"/>
          <w:lang w:val="vi-VN"/>
        </w:rPr>
        <w:t>2.552,7</w:t>
      </w:r>
      <w:r w:rsidR="006B4B03" w:rsidRPr="001C282F">
        <w:rPr>
          <w:szCs w:val="28"/>
          <w:lang w:val="vi-VN"/>
        </w:rPr>
        <w:t xml:space="preserve"> triệu đồng; ban hành </w:t>
      </w:r>
      <w:r w:rsidR="00070C8D" w:rsidRPr="00460A71">
        <w:rPr>
          <w:szCs w:val="28"/>
          <w:lang w:val="vi-VN"/>
        </w:rPr>
        <w:t xml:space="preserve">328 </w:t>
      </w:r>
      <w:r w:rsidR="006B4B03" w:rsidRPr="001C282F">
        <w:rPr>
          <w:szCs w:val="28"/>
          <w:lang w:val="vi-VN"/>
        </w:rPr>
        <w:t>quyết định xử phạt vi phạm hành chính với số tiền</w:t>
      </w:r>
      <w:r w:rsidR="006B4B03" w:rsidRPr="00460A71">
        <w:rPr>
          <w:szCs w:val="28"/>
          <w:lang w:val="vi-VN"/>
        </w:rPr>
        <w:t xml:space="preserve"> </w:t>
      </w:r>
      <w:r w:rsidR="00070C8D" w:rsidRPr="00460A71">
        <w:rPr>
          <w:szCs w:val="28"/>
          <w:lang w:val="vi-VN"/>
        </w:rPr>
        <w:t>6.534,2</w:t>
      </w:r>
      <w:r w:rsidR="006B4B03" w:rsidRPr="001C282F">
        <w:rPr>
          <w:szCs w:val="28"/>
          <w:lang w:val="vi-VN"/>
        </w:rPr>
        <w:t xml:space="preserve"> triệu đồng</w:t>
      </w:r>
      <w:r w:rsidR="006B4B03" w:rsidRPr="00460A71">
        <w:rPr>
          <w:szCs w:val="28"/>
          <w:lang w:val="vi-VN"/>
        </w:rPr>
        <w:t xml:space="preserve">; xử lý bằng hình thức khác </w:t>
      </w:r>
      <w:r w:rsidR="00070C8D" w:rsidRPr="00460A71">
        <w:rPr>
          <w:szCs w:val="28"/>
          <w:lang w:val="vi-VN"/>
        </w:rPr>
        <w:t>116</w:t>
      </w:r>
      <w:r w:rsidR="006B4B03" w:rsidRPr="00460A71">
        <w:rPr>
          <w:szCs w:val="28"/>
          <w:lang w:val="vi-VN"/>
        </w:rPr>
        <w:t xml:space="preserve"> trường hợp.</w:t>
      </w:r>
    </w:p>
    <w:p w:rsidR="00357AD0" w:rsidRPr="001C282F" w:rsidRDefault="00357AD0" w:rsidP="009E7880">
      <w:pPr>
        <w:widowControl w:val="0"/>
        <w:spacing w:line="360" w:lineRule="exact"/>
        <w:ind w:firstLine="720"/>
        <w:jc w:val="both"/>
        <w:rPr>
          <w:color w:val="000000" w:themeColor="text1"/>
          <w:szCs w:val="28"/>
          <w:lang w:val="nl-NL"/>
        </w:rPr>
      </w:pPr>
      <w:r w:rsidRPr="00B1741E">
        <w:rPr>
          <w:szCs w:val="28"/>
          <w:shd w:val="clear" w:color="auto" w:fill="FFFFFF"/>
          <w:lang w:val="nl-NL"/>
        </w:rPr>
        <w:t>c) Công tác giám sát</w:t>
      </w:r>
      <w:r w:rsidR="003F15B1" w:rsidRPr="00B1741E">
        <w:rPr>
          <w:szCs w:val="28"/>
          <w:shd w:val="clear" w:color="auto" w:fill="FFFFFF"/>
          <w:lang w:val="nl-NL"/>
        </w:rPr>
        <w:t>, thẩm định dự thảo kết luận thanh tra</w:t>
      </w:r>
      <w:r w:rsidRPr="00B1741E">
        <w:rPr>
          <w:szCs w:val="28"/>
          <w:shd w:val="clear" w:color="auto" w:fill="FFFFFF"/>
          <w:lang w:val="nl-NL"/>
        </w:rPr>
        <w:t xml:space="preserve"> và xử lý về thanh tra: </w:t>
      </w:r>
      <w:r w:rsidR="002B2DC7" w:rsidRPr="00B1741E">
        <w:rPr>
          <w:szCs w:val="28"/>
          <w:shd w:val="clear" w:color="auto" w:fill="FFFFFF"/>
          <w:lang w:val="nl-NL"/>
        </w:rPr>
        <w:t xml:space="preserve">tổng số kết luận đã </w:t>
      </w:r>
      <w:r w:rsidR="00B1741E" w:rsidRPr="00B1741E">
        <w:rPr>
          <w:szCs w:val="28"/>
          <w:shd w:val="clear" w:color="auto" w:fill="FFFFFF"/>
          <w:lang w:val="nl-NL"/>
        </w:rPr>
        <w:t xml:space="preserve">đôn đốc </w:t>
      </w:r>
      <w:r w:rsidR="002B2DC7" w:rsidRPr="00B1741E">
        <w:rPr>
          <w:szCs w:val="28"/>
          <w:shd w:val="clear" w:color="auto" w:fill="FFFFFF"/>
          <w:lang w:val="nl-NL"/>
        </w:rPr>
        <w:t>triển khai thực hiện trong năm là</w:t>
      </w:r>
      <w:r w:rsidRPr="00B1741E">
        <w:rPr>
          <w:szCs w:val="28"/>
          <w:shd w:val="clear" w:color="auto" w:fill="FFFFFF"/>
          <w:lang w:val="nl-NL"/>
        </w:rPr>
        <w:t xml:space="preserve"> </w:t>
      </w:r>
      <w:r w:rsidR="00C31D62" w:rsidRPr="00B1741E">
        <w:rPr>
          <w:szCs w:val="28"/>
          <w:shd w:val="clear" w:color="auto" w:fill="FFFFFF"/>
          <w:lang w:val="nl-NL"/>
        </w:rPr>
        <w:t>57</w:t>
      </w:r>
      <w:r w:rsidRPr="00B1741E">
        <w:rPr>
          <w:szCs w:val="28"/>
          <w:shd w:val="clear" w:color="auto" w:fill="FFFFFF"/>
          <w:lang w:val="nl-NL"/>
        </w:rPr>
        <w:t xml:space="preserve"> kết luận, trong đó có </w:t>
      </w:r>
      <w:r w:rsidR="00C31D62" w:rsidRPr="00B1741E">
        <w:rPr>
          <w:szCs w:val="28"/>
          <w:shd w:val="clear" w:color="auto" w:fill="FFFFFF"/>
          <w:lang w:val="nl-NL"/>
        </w:rPr>
        <w:t>30</w:t>
      </w:r>
      <w:r w:rsidRPr="00B1741E">
        <w:rPr>
          <w:szCs w:val="28"/>
          <w:shd w:val="clear" w:color="auto" w:fill="FFFFFF"/>
          <w:lang w:val="nl-NL"/>
        </w:rPr>
        <w:t xml:space="preserve"> kết luận đã thực hiện xong. Qua đôn đốc, kiểm tra đã thu hồi </w:t>
      </w:r>
      <w:r w:rsidR="001278D8" w:rsidRPr="00B1741E">
        <w:rPr>
          <w:szCs w:val="28"/>
          <w:lang w:val="nl-NL"/>
        </w:rPr>
        <w:t>7.689,64</w:t>
      </w:r>
      <w:r w:rsidR="006B4B03" w:rsidRPr="00B1741E">
        <w:rPr>
          <w:szCs w:val="28"/>
          <w:shd w:val="clear" w:color="auto" w:fill="FFFFFF"/>
          <w:lang w:val="nl-NL"/>
        </w:rPr>
        <w:t xml:space="preserve"> </w:t>
      </w:r>
      <w:r w:rsidRPr="00B1741E">
        <w:rPr>
          <w:szCs w:val="28"/>
          <w:shd w:val="clear" w:color="auto" w:fill="FFFFFF"/>
          <w:lang w:val="nl-NL"/>
        </w:rPr>
        <w:t>triệu đồng</w:t>
      </w:r>
      <w:r w:rsidR="006F1ED7" w:rsidRPr="00B1741E">
        <w:rPr>
          <w:rStyle w:val="FootnoteReference"/>
          <w:szCs w:val="28"/>
          <w:shd w:val="clear" w:color="auto" w:fill="FFFFFF"/>
          <w:lang w:val="nl-NL"/>
        </w:rPr>
        <w:footnoteReference w:id="2"/>
      </w:r>
      <w:r w:rsidRPr="00B1741E">
        <w:rPr>
          <w:szCs w:val="28"/>
          <w:shd w:val="clear" w:color="auto" w:fill="FFFFFF"/>
          <w:lang w:val="nl-NL"/>
        </w:rPr>
        <w:t xml:space="preserve">, </w:t>
      </w:r>
      <w:r w:rsidR="006B4B03" w:rsidRPr="00B1741E">
        <w:rPr>
          <w:szCs w:val="28"/>
          <w:shd w:val="clear" w:color="auto" w:fill="FFFFFF"/>
          <w:lang w:val="nl-NL"/>
        </w:rPr>
        <w:t xml:space="preserve">đã xử lý hành chính </w:t>
      </w:r>
      <w:r w:rsidR="006B4B03" w:rsidRPr="00B1741E">
        <w:rPr>
          <w:szCs w:val="28"/>
          <w:lang w:val="vi-VN"/>
        </w:rPr>
        <w:t>0</w:t>
      </w:r>
      <w:r w:rsidR="001278D8" w:rsidRPr="00B1741E">
        <w:rPr>
          <w:szCs w:val="28"/>
          <w:lang w:val="nl-NL"/>
        </w:rPr>
        <w:t>8</w:t>
      </w:r>
      <w:r w:rsidR="006B4B03" w:rsidRPr="00B1741E">
        <w:rPr>
          <w:szCs w:val="28"/>
          <w:lang w:val="vi-VN"/>
        </w:rPr>
        <w:t xml:space="preserve"> tổ chức</w:t>
      </w:r>
      <w:r w:rsidR="006B4B03" w:rsidRPr="00B1741E">
        <w:rPr>
          <w:szCs w:val="28"/>
          <w:lang w:val="nl-NL"/>
        </w:rPr>
        <w:t xml:space="preserve">, </w:t>
      </w:r>
      <w:r w:rsidR="001278D8" w:rsidRPr="00B1741E">
        <w:rPr>
          <w:szCs w:val="28"/>
          <w:lang w:val="nl-NL"/>
        </w:rPr>
        <w:t>30</w:t>
      </w:r>
      <w:r w:rsidR="006B4B03" w:rsidRPr="00B1741E">
        <w:rPr>
          <w:szCs w:val="28"/>
          <w:lang w:val="nl-NL"/>
        </w:rPr>
        <w:t xml:space="preserve"> cá nhân</w:t>
      </w:r>
      <w:r w:rsidR="001278D8" w:rsidRPr="00B1741E">
        <w:rPr>
          <w:szCs w:val="28"/>
          <w:shd w:val="clear" w:color="auto" w:fill="FFFFFF"/>
          <w:lang w:val="nl-NL"/>
        </w:rPr>
        <w:t>, đã kiến nghị khởi tố, chuyển thông tin sang Cơ quan Cảnh sát Điều tra 13 vụ việc với 11 đối tượng</w:t>
      </w:r>
      <w:r w:rsidR="005B40B5" w:rsidRPr="00B1741E">
        <w:rPr>
          <w:color w:val="000000" w:themeColor="text1"/>
          <w:szCs w:val="28"/>
          <w:lang w:val="nl-NL"/>
        </w:rPr>
        <w:t>.</w:t>
      </w:r>
      <w:r w:rsidR="003F15B1" w:rsidRPr="00B1741E">
        <w:rPr>
          <w:color w:val="000000" w:themeColor="text1"/>
          <w:szCs w:val="28"/>
          <w:lang w:val="nl-NL"/>
        </w:rPr>
        <w:t xml:space="preserve"> Thực hiện giám sát hoạt động đoàn thanh tra, thẩm định dự thảo kết luận thanh tra theo quy định.</w:t>
      </w:r>
    </w:p>
    <w:p w:rsidR="00A11CF2" w:rsidRPr="00460A71" w:rsidRDefault="00A11CF2" w:rsidP="009E7880">
      <w:pPr>
        <w:widowControl w:val="0"/>
        <w:spacing w:line="360" w:lineRule="exact"/>
        <w:ind w:firstLine="720"/>
        <w:jc w:val="both"/>
        <w:rPr>
          <w:szCs w:val="28"/>
          <w:shd w:val="clear" w:color="auto" w:fill="FFFFFF"/>
          <w:lang w:val="nl-NL"/>
        </w:rPr>
      </w:pPr>
      <w:r w:rsidRPr="00460A71">
        <w:rPr>
          <w:szCs w:val="28"/>
          <w:shd w:val="clear" w:color="auto" w:fill="FFFFFF"/>
          <w:lang w:val="nl-NL"/>
        </w:rPr>
        <w:t>Trình UBND tỉnh kế hoạch, báo cáo kết quả xem xét, trách nhiệm đối với tập thể, cá nhân có liên quan theo Kết luận số 1027/KL-TTCP ngày 28/4/2023 của Tổng Thanh tra Chính phủ. Tiếp tục theo dõi, tổng hợp, báo cáo Tổ trưởng Tổ xử lý số 665 xem xét, chỉ đạo, xử lý các khó khăn, vướng mắc trong quá trình thực hiện các kết luận thanh tra, quyết định giải quyết khiếu nại, kết luận giải quyết tố cáo</w:t>
      </w:r>
      <w:r w:rsidR="003F15B1">
        <w:rPr>
          <w:szCs w:val="28"/>
          <w:shd w:val="clear" w:color="auto" w:fill="FFFFFF"/>
          <w:lang w:val="nl-NL"/>
        </w:rPr>
        <w:t>.</w:t>
      </w:r>
      <w:r w:rsidRPr="00460A71">
        <w:rPr>
          <w:szCs w:val="28"/>
          <w:shd w:val="clear" w:color="auto" w:fill="FFFFFF"/>
          <w:lang w:val="nl-NL"/>
        </w:rPr>
        <w:t xml:space="preserve"> </w:t>
      </w:r>
    </w:p>
    <w:p w:rsidR="00357AD0" w:rsidRPr="001C282F" w:rsidRDefault="00357AD0" w:rsidP="009E7880">
      <w:pPr>
        <w:spacing w:line="360" w:lineRule="exact"/>
        <w:ind w:firstLine="720"/>
        <w:jc w:val="both"/>
        <w:rPr>
          <w:szCs w:val="28"/>
          <w:shd w:val="clear" w:color="auto" w:fill="FFFFFF"/>
          <w:lang w:val="nl-NL"/>
        </w:rPr>
      </w:pPr>
      <w:r w:rsidRPr="001C282F">
        <w:rPr>
          <w:szCs w:val="28"/>
          <w:shd w:val="clear" w:color="auto" w:fill="FFFFFF"/>
          <w:lang w:val="nl-NL"/>
        </w:rPr>
        <w:t>d) Một số nhiệm vụ khác</w:t>
      </w:r>
    </w:p>
    <w:p w:rsidR="00357AD0" w:rsidRPr="001C282F" w:rsidRDefault="00357AD0" w:rsidP="009E7880">
      <w:pPr>
        <w:spacing w:line="360" w:lineRule="exact"/>
        <w:ind w:firstLine="720"/>
        <w:jc w:val="both"/>
        <w:rPr>
          <w:szCs w:val="28"/>
          <w:shd w:val="clear" w:color="auto" w:fill="FFFFFF"/>
          <w:lang w:val="nl-NL"/>
        </w:rPr>
      </w:pPr>
      <w:r w:rsidRPr="001C282F">
        <w:rPr>
          <w:szCs w:val="28"/>
          <w:shd w:val="clear" w:color="auto" w:fill="FFFFFF"/>
          <w:lang w:val="nl-NL"/>
        </w:rPr>
        <w:t>Rà soát, xử lý chồng chéo, cắt giảm thanh tra, kiểm tra tại 1</w:t>
      </w:r>
      <w:r w:rsidR="005878B3" w:rsidRPr="001C282F">
        <w:rPr>
          <w:szCs w:val="28"/>
          <w:shd w:val="clear" w:color="auto" w:fill="FFFFFF"/>
          <w:lang w:val="nl-NL"/>
        </w:rPr>
        <w:t>4</w:t>
      </w:r>
      <w:r w:rsidRPr="001C282F">
        <w:rPr>
          <w:szCs w:val="28"/>
          <w:shd w:val="clear" w:color="auto" w:fill="FFFFFF"/>
          <w:lang w:val="nl-NL"/>
        </w:rPr>
        <w:t>4 doanh nghiệp</w:t>
      </w:r>
      <w:r w:rsidRPr="001C282F">
        <w:rPr>
          <w:rStyle w:val="FootnoteReference"/>
          <w:szCs w:val="28"/>
          <w:shd w:val="clear" w:color="auto" w:fill="FFFFFF"/>
          <w:lang w:val="nl-NL"/>
        </w:rPr>
        <w:footnoteReference w:id="3"/>
      </w:r>
      <w:r w:rsidRPr="001C282F">
        <w:rPr>
          <w:szCs w:val="28"/>
          <w:shd w:val="clear" w:color="auto" w:fill="FFFFFF"/>
          <w:lang w:val="nl-NL"/>
        </w:rPr>
        <w:t xml:space="preserve">, gửi ý kiến </w:t>
      </w:r>
      <w:r w:rsidR="005878B3" w:rsidRPr="001C282F">
        <w:rPr>
          <w:szCs w:val="28"/>
          <w:shd w:val="clear" w:color="auto" w:fill="FFFFFF"/>
          <w:lang w:val="nl-NL"/>
        </w:rPr>
        <w:t>xử lý chồng chéo đối với 78 doanh nghiệp trong kế hoạch thanh tra, kiểm tra của 02 đơn vị</w:t>
      </w:r>
      <w:r w:rsidRPr="001C282F">
        <w:rPr>
          <w:szCs w:val="28"/>
          <w:shd w:val="clear" w:color="auto" w:fill="FFFFFF"/>
          <w:lang w:val="nl-NL"/>
        </w:rPr>
        <w:t>; công khai kế hoạch</w:t>
      </w:r>
      <w:r w:rsidR="005878B3" w:rsidRPr="001C282F">
        <w:rPr>
          <w:szCs w:val="28"/>
          <w:shd w:val="clear" w:color="auto" w:fill="FFFFFF"/>
          <w:lang w:val="nl-NL"/>
        </w:rPr>
        <w:t xml:space="preserve"> </w:t>
      </w:r>
      <w:r w:rsidRPr="001C282F">
        <w:rPr>
          <w:szCs w:val="28"/>
          <w:shd w:val="clear" w:color="auto" w:fill="FFFFFF"/>
          <w:lang w:val="nl-NL"/>
        </w:rPr>
        <w:t>thanh tra, kiểm tra năm 202</w:t>
      </w:r>
      <w:r w:rsidR="005878B3" w:rsidRPr="001C282F">
        <w:rPr>
          <w:szCs w:val="28"/>
          <w:shd w:val="clear" w:color="auto" w:fill="FFFFFF"/>
          <w:lang w:val="nl-NL"/>
        </w:rPr>
        <w:t>3</w:t>
      </w:r>
      <w:r w:rsidR="000F0462" w:rsidRPr="001C282F">
        <w:rPr>
          <w:szCs w:val="28"/>
          <w:shd w:val="clear" w:color="auto" w:fill="FFFFFF"/>
          <w:lang w:val="nl-NL"/>
        </w:rPr>
        <w:t>;</w:t>
      </w:r>
      <w:r w:rsidR="005878B3" w:rsidRPr="001C282F">
        <w:rPr>
          <w:szCs w:val="28"/>
          <w:shd w:val="clear" w:color="auto" w:fill="FFFFFF"/>
          <w:lang w:val="nl-NL"/>
        </w:rPr>
        <w:t xml:space="preserve"> kết quả thanh tra, kiểm tra doanh nghiệp năm 2023.</w:t>
      </w:r>
    </w:p>
    <w:p w:rsidR="00701C9E" w:rsidRPr="001C282F" w:rsidRDefault="00701C9E" w:rsidP="009E7880">
      <w:pPr>
        <w:spacing w:line="360" w:lineRule="exact"/>
        <w:ind w:firstLine="720"/>
        <w:jc w:val="both"/>
        <w:rPr>
          <w:szCs w:val="28"/>
          <w:shd w:val="clear" w:color="auto" w:fill="FFFFFF"/>
          <w:lang w:val="nl-NL"/>
        </w:rPr>
      </w:pPr>
      <w:r w:rsidRPr="001C282F">
        <w:rPr>
          <w:szCs w:val="28"/>
          <w:shd w:val="clear" w:color="auto" w:fill="FFFFFF"/>
          <w:lang w:val="vi-VN"/>
        </w:rPr>
        <w:t>K</w:t>
      </w:r>
      <w:r w:rsidRPr="001C282F">
        <w:rPr>
          <w:szCs w:val="28"/>
          <w:shd w:val="clear" w:color="auto" w:fill="FFFFFF"/>
          <w:lang w:val="nl-NL"/>
        </w:rPr>
        <w:t>iểm tra</w:t>
      </w:r>
      <w:r w:rsidRPr="001C282F">
        <w:rPr>
          <w:szCs w:val="28"/>
          <w:shd w:val="clear" w:color="auto" w:fill="FFFFFF"/>
          <w:lang w:val="vi-VN"/>
        </w:rPr>
        <w:t xml:space="preserve"> việc</w:t>
      </w:r>
      <w:r w:rsidRPr="001C282F">
        <w:rPr>
          <w:szCs w:val="28"/>
          <w:shd w:val="clear" w:color="auto" w:fill="FFFFFF"/>
          <w:lang w:val="nl-NL"/>
        </w:rPr>
        <w:t xml:space="preserve"> thực hiện Nghị quyết số 65-NQ/BCSĐ, Nghị quyết số 66-NQ/BCSĐ ngày 16/01/2023 của Ban Cán sự Đảng Thanh tra Chính phủ tại Thanh tra thành phố Gia Nghĩa, huyện Đắk R’lấp, Đắk Song. Tổng hợp, báo cáo kết quả kiểm tra hồ sơ, tài liệu liên quan đến các gói thầu của Công ty Cổ phần Tiến Bộ Quốc tế - AIC do Sở Y tế làm chủ đầu tư. Báo cáo, đề xuất UBND tỉnh: xử lý các khoản tạm ứng quá hạn tại Ban Quản lý các dự án đầu tư xây dựng tỉnh; xử lý các kiến nghị, đề xuất của Huyện ủy Đắk Glong</w:t>
      </w:r>
      <w:r w:rsidR="00FC5251" w:rsidRPr="001C282F">
        <w:rPr>
          <w:szCs w:val="28"/>
          <w:shd w:val="clear" w:color="auto" w:fill="FFFFFF"/>
          <w:lang w:val="nl-NL"/>
        </w:rPr>
        <w:t>.</w:t>
      </w:r>
    </w:p>
    <w:p w:rsidR="00701C9E" w:rsidRPr="001C282F" w:rsidRDefault="00701C9E" w:rsidP="009E7880">
      <w:pPr>
        <w:spacing w:line="360" w:lineRule="exact"/>
        <w:ind w:firstLine="720"/>
        <w:jc w:val="both"/>
        <w:rPr>
          <w:szCs w:val="28"/>
          <w:shd w:val="clear" w:color="auto" w:fill="FFFFFF"/>
          <w:lang w:val="nl-NL"/>
        </w:rPr>
      </w:pPr>
      <w:r w:rsidRPr="001C282F">
        <w:rPr>
          <w:szCs w:val="28"/>
          <w:shd w:val="clear" w:color="auto" w:fill="FFFFFF"/>
          <w:lang w:val="nl-NL"/>
        </w:rPr>
        <w:t>Báo cáo Thanh tra Chính phủ</w:t>
      </w:r>
      <w:r w:rsidR="00825941">
        <w:rPr>
          <w:szCs w:val="28"/>
          <w:shd w:val="clear" w:color="auto" w:fill="FFFFFF"/>
          <w:lang w:val="nl-NL"/>
        </w:rPr>
        <w:t>:</w:t>
      </w:r>
      <w:r w:rsidRPr="001C282F">
        <w:rPr>
          <w:szCs w:val="28"/>
          <w:shd w:val="clear" w:color="auto" w:fill="FFFFFF"/>
          <w:lang w:val="nl-NL"/>
        </w:rPr>
        <w:t xml:space="preserve"> kết quả công tác thanh tra, kiểm tra, giám sát hoạt động công vụ; đề xuất nội dung xây dựng Định hướng chương trình thanh tra năm 2024; tình hình triển khai thanh tra chuyên đề quy hoạch và thực hiện quy hoạch xây dựng trên địa bàn tỉnh; kết quả sơ kết 05 năm thực hiện Thông tư liên tịch số 03/2018/TTLT-VKSNDTC-BQP-BCA-TTCP ngày 18/10/2018 của Viện Kiểm sát nhân dân tối cao, Bộ Công an, Bộ Quốc phòng, Thanh tra Chính phủ</w:t>
      </w:r>
      <w:r w:rsidR="00825941">
        <w:rPr>
          <w:szCs w:val="28"/>
          <w:shd w:val="clear" w:color="auto" w:fill="FFFFFF"/>
          <w:lang w:val="nl-NL"/>
        </w:rPr>
        <w:t>.</w:t>
      </w:r>
    </w:p>
    <w:p w:rsidR="00357AD0" w:rsidRPr="001C282F" w:rsidRDefault="00357AD0" w:rsidP="009E7880">
      <w:pPr>
        <w:spacing w:line="360" w:lineRule="exact"/>
        <w:ind w:firstLine="720"/>
        <w:jc w:val="both"/>
        <w:rPr>
          <w:szCs w:val="28"/>
          <w:lang w:val="nl-NL"/>
        </w:rPr>
      </w:pPr>
      <w:r w:rsidRPr="001C282F">
        <w:rPr>
          <w:b/>
          <w:bCs/>
          <w:iCs/>
          <w:szCs w:val="28"/>
          <w:lang w:val="de-DE"/>
        </w:rPr>
        <w:t>2. Công tác tiếp công dân, xử lý đơn, giải quyết khiếu nại, tố cáo</w:t>
      </w:r>
    </w:p>
    <w:p w:rsidR="00357AD0" w:rsidRPr="001C282F" w:rsidRDefault="00357AD0" w:rsidP="009E7880">
      <w:pPr>
        <w:widowControl w:val="0"/>
        <w:spacing w:line="360" w:lineRule="exact"/>
        <w:ind w:firstLine="720"/>
        <w:jc w:val="both"/>
        <w:rPr>
          <w:b/>
          <w:szCs w:val="28"/>
          <w:lang w:val="nl-NL"/>
        </w:rPr>
      </w:pPr>
      <w:r w:rsidRPr="001C282F">
        <w:rPr>
          <w:b/>
          <w:szCs w:val="28"/>
          <w:lang w:val="nl-NL"/>
        </w:rPr>
        <w:t>a) Tình hình khiếu nại, tố cáo</w:t>
      </w:r>
    </w:p>
    <w:p w:rsidR="00662140" w:rsidRPr="00460A71" w:rsidRDefault="00662140" w:rsidP="009E7880">
      <w:pPr>
        <w:spacing w:line="360" w:lineRule="exact"/>
        <w:ind w:firstLine="720"/>
        <w:jc w:val="both"/>
        <w:rPr>
          <w:rFonts w:eastAsia="Calibri"/>
          <w:szCs w:val="28"/>
          <w:lang w:val="nl-NL" w:eastAsia="en-GB"/>
        </w:rPr>
      </w:pPr>
      <w:r w:rsidRPr="00460A71">
        <w:rPr>
          <w:rFonts w:eastAsia="Calibri"/>
          <w:szCs w:val="28"/>
          <w:lang w:val="nl-NL" w:eastAsia="en-GB"/>
        </w:rPr>
        <w:lastRenderedPageBreak/>
        <w:t>Tình hình đơn thư khiếu nại, tố cáo, kiến nghị, phản ánh mặc dù có giảm so với cùng kỳ, nhưng vẫn còn tiềm ẩn phức tạp, đặc biệt là phát sinh tăng các vụ việc đông người kéo đến các cơ quan của huyện, tỉnh, trung ương để khiếu nại, kiến nghị. Tình trạng công dân không nhất trí với kết quả giải quyết của cơ quan có thẩm quyền, tiếp tục gửi đơn đến cấp trên yêu cầu xem xét lại và tình trạng nhiều đơn thư trùng nội dung, nặc danh được công dân gửi đến nhiều nơi, nhiều cấp. Ngoài ra còn một số vụ việc đã được các cấp, các ngành giải quyết hết thẩm quyền nhưng công dân vẫn tiếp tục khiếu nại, tố cáo</w:t>
      </w:r>
      <w:r w:rsidRPr="001C282F">
        <w:rPr>
          <w:rFonts w:eastAsia="Calibri"/>
          <w:szCs w:val="28"/>
          <w:vertAlign w:val="superscript"/>
          <w:lang w:eastAsia="en-GB"/>
        </w:rPr>
        <w:footnoteReference w:id="4"/>
      </w:r>
      <w:r w:rsidRPr="00460A71">
        <w:rPr>
          <w:rFonts w:eastAsia="Calibri"/>
          <w:szCs w:val="28"/>
          <w:lang w:val="nl-NL" w:eastAsia="en-GB"/>
        </w:rPr>
        <w:t>.</w:t>
      </w:r>
    </w:p>
    <w:p w:rsidR="00357AD0" w:rsidRPr="001C282F" w:rsidRDefault="00357AD0" w:rsidP="009E7880">
      <w:pPr>
        <w:widowControl w:val="0"/>
        <w:spacing w:line="360" w:lineRule="exact"/>
        <w:ind w:firstLine="720"/>
        <w:jc w:val="both"/>
        <w:rPr>
          <w:b/>
          <w:bCs/>
          <w:iCs/>
          <w:szCs w:val="28"/>
          <w:lang w:val="nl-NL"/>
        </w:rPr>
      </w:pPr>
      <w:r w:rsidRPr="001C282F">
        <w:rPr>
          <w:b/>
          <w:bCs/>
          <w:iCs/>
          <w:szCs w:val="28"/>
          <w:lang w:val="nl-NL"/>
        </w:rPr>
        <w:t>b) Công tác tiếp công dân và xử lý đơn</w:t>
      </w:r>
    </w:p>
    <w:p w:rsidR="00662140" w:rsidRPr="001C282F" w:rsidRDefault="00662140" w:rsidP="009E7880">
      <w:pPr>
        <w:spacing w:line="360" w:lineRule="exact"/>
        <w:ind w:firstLine="720"/>
        <w:jc w:val="both"/>
        <w:rPr>
          <w:szCs w:val="28"/>
          <w:lang w:val="vi-VN"/>
        </w:rPr>
      </w:pPr>
      <w:r w:rsidRPr="001C282F">
        <w:rPr>
          <w:szCs w:val="28"/>
          <w:lang w:val="vi-VN"/>
        </w:rPr>
        <w:t xml:space="preserve">Các cấp, các ngành trong tỉnh đã tiếp </w:t>
      </w:r>
      <w:r w:rsidR="00FC5251" w:rsidRPr="00460A71">
        <w:rPr>
          <w:szCs w:val="28"/>
          <w:lang w:val="nl-NL"/>
        </w:rPr>
        <w:t>2.469 lượt với 3.601</w:t>
      </w:r>
      <w:r w:rsidRPr="00460A71">
        <w:rPr>
          <w:szCs w:val="28"/>
          <w:lang w:val="nl-NL"/>
        </w:rPr>
        <w:t xml:space="preserve"> người</w:t>
      </w:r>
      <w:r w:rsidRPr="001C282F">
        <w:rPr>
          <w:szCs w:val="28"/>
          <w:lang w:val="vi-VN"/>
        </w:rPr>
        <w:t xml:space="preserve"> đến khiếu nại, tố cáo, kiến nghị và phản ánh</w:t>
      </w:r>
      <w:r w:rsidR="00FC5251" w:rsidRPr="00460A71">
        <w:rPr>
          <w:szCs w:val="28"/>
          <w:lang w:val="nl-NL"/>
        </w:rPr>
        <w:t>, giảm 248 lượt (9,1%), giảm 87 người (2,3%) so với năm 2022</w:t>
      </w:r>
      <w:r w:rsidRPr="001C282F">
        <w:rPr>
          <w:rStyle w:val="FootnoteReference"/>
          <w:szCs w:val="28"/>
          <w:lang w:val="vi-VN"/>
        </w:rPr>
        <w:footnoteReference w:id="5"/>
      </w:r>
      <w:r w:rsidRPr="00460A71">
        <w:rPr>
          <w:szCs w:val="28"/>
          <w:lang w:val="nl-NL"/>
        </w:rPr>
        <w:t xml:space="preserve">, trong đó có </w:t>
      </w:r>
      <w:r w:rsidR="009C2746" w:rsidRPr="00460A71">
        <w:rPr>
          <w:szCs w:val="28"/>
          <w:lang w:val="nl-NL"/>
        </w:rPr>
        <w:t>57</w:t>
      </w:r>
      <w:r w:rsidRPr="00460A71">
        <w:rPr>
          <w:szCs w:val="28"/>
          <w:lang w:val="nl-NL"/>
        </w:rPr>
        <w:t xml:space="preserve"> đoàn đông người với </w:t>
      </w:r>
      <w:r w:rsidR="009C2746" w:rsidRPr="00460A71">
        <w:rPr>
          <w:szCs w:val="28"/>
          <w:lang w:val="nl-NL"/>
        </w:rPr>
        <w:t>901</w:t>
      </w:r>
      <w:r w:rsidRPr="00460A71">
        <w:rPr>
          <w:szCs w:val="28"/>
          <w:lang w:val="nl-NL"/>
        </w:rPr>
        <w:t xml:space="preserve"> người. </w:t>
      </w:r>
      <w:r w:rsidRPr="001C282F">
        <w:rPr>
          <w:szCs w:val="28"/>
          <w:lang w:val="vi-VN"/>
        </w:rPr>
        <w:t xml:space="preserve">Đã tiếp nhận và xử lý </w:t>
      </w:r>
      <w:r w:rsidR="006B4ECF" w:rsidRPr="001C282F">
        <w:rPr>
          <w:szCs w:val="28"/>
          <w:lang w:val="pt-BR"/>
        </w:rPr>
        <w:t>3.967 đơn</w:t>
      </w:r>
      <w:r w:rsidRPr="001C282F">
        <w:rPr>
          <w:szCs w:val="28"/>
          <w:lang w:val="vi-VN"/>
        </w:rPr>
        <w:t xml:space="preserve">, trong đó: </w:t>
      </w:r>
      <w:r w:rsidR="006B4ECF" w:rsidRPr="001C282F">
        <w:rPr>
          <w:szCs w:val="28"/>
          <w:lang w:val="vi-VN"/>
        </w:rPr>
        <w:t>236 đơn khiếu nại, 186 đơn tố cáo, 3.545 đơn kiến nghị, phản ánh</w:t>
      </w:r>
      <w:r w:rsidRPr="001C282F">
        <w:rPr>
          <w:szCs w:val="28"/>
          <w:lang w:val="vi-VN"/>
        </w:rPr>
        <w:t xml:space="preserve">. </w:t>
      </w:r>
      <w:r w:rsidR="006B4ECF" w:rsidRPr="001C282F">
        <w:rPr>
          <w:szCs w:val="28"/>
          <w:lang w:val="vi-VN"/>
        </w:rPr>
        <w:t xml:space="preserve">Thủ trưởng các cơ quan, đơn vị đã thụ lý giải quyết </w:t>
      </w:r>
      <w:r w:rsidR="006B4ECF" w:rsidRPr="00460A71">
        <w:rPr>
          <w:szCs w:val="28"/>
          <w:lang w:val="vi-VN"/>
        </w:rPr>
        <w:t>72</w:t>
      </w:r>
      <w:r w:rsidR="006B4ECF" w:rsidRPr="001C282F">
        <w:rPr>
          <w:szCs w:val="28"/>
          <w:lang w:val="vi-VN"/>
        </w:rPr>
        <w:t xml:space="preserve"> vụ việc khiếu nại (17 vụ việc từ kỳ trước chuyển sang), đã giải quyết xong </w:t>
      </w:r>
      <w:r w:rsidR="006B4ECF" w:rsidRPr="00460A71">
        <w:rPr>
          <w:szCs w:val="28"/>
          <w:lang w:val="vi-VN"/>
        </w:rPr>
        <w:t>60</w:t>
      </w:r>
      <w:r w:rsidR="006B4ECF" w:rsidRPr="001C282F">
        <w:rPr>
          <w:szCs w:val="28"/>
          <w:lang w:val="vi-VN"/>
        </w:rPr>
        <w:t>/</w:t>
      </w:r>
      <w:r w:rsidR="006B4ECF" w:rsidRPr="00460A71">
        <w:rPr>
          <w:szCs w:val="28"/>
          <w:lang w:val="vi-VN"/>
        </w:rPr>
        <w:t>72</w:t>
      </w:r>
      <w:r w:rsidR="006B4ECF" w:rsidRPr="001C282F">
        <w:rPr>
          <w:szCs w:val="28"/>
          <w:lang w:val="vi-VN"/>
        </w:rPr>
        <w:t xml:space="preserve"> vụ việc, đang tiếp tục thụ lý giải quyết </w:t>
      </w:r>
      <w:r w:rsidR="006B4ECF" w:rsidRPr="00460A71">
        <w:rPr>
          <w:szCs w:val="28"/>
          <w:lang w:val="vi-VN"/>
        </w:rPr>
        <w:t>12</w:t>
      </w:r>
      <w:r w:rsidR="006B4ECF" w:rsidRPr="001C282F">
        <w:rPr>
          <w:szCs w:val="28"/>
          <w:lang w:val="vi-VN"/>
        </w:rPr>
        <w:t xml:space="preserve"> vụ việc; thụ lý giải quyết </w:t>
      </w:r>
      <w:r w:rsidR="006B4ECF" w:rsidRPr="00460A71">
        <w:rPr>
          <w:szCs w:val="28"/>
          <w:lang w:val="vi-VN"/>
        </w:rPr>
        <w:t>10</w:t>
      </w:r>
      <w:r w:rsidR="006B4ECF" w:rsidRPr="001C282F">
        <w:rPr>
          <w:szCs w:val="28"/>
          <w:lang w:val="vi-VN"/>
        </w:rPr>
        <w:t xml:space="preserve"> vụ tố cáo</w:t>
      </w:r>
      <w:r w:rsidR="006B4ECF" w:rsidRPr="00460A71">
        <w:rPr>
          <w:szCs w:val="28"/>
          <w:lang w:val="vi-VN"/>
        </w:rPr>
        <w:t xml:space="preserve"> (05 vụ việc từ kỳ trước chuyển sang)</w:t>
      </w:r>
      <w:r w:rsidR="006B4ECF" w:rsidRPr="001C282F">
        <w:rPr>
          <w:szCs w:val="28"/>
          <w:lang w:val="vi-VN"/>
        </w:rPr>
        <w:t>, đã giải quyết xong 0</w:t>
      </w:r>
      <w:r w:rsidR="006B4ECF" w:rsidRPr="00460A71">
        <w:rPr>
          <w:szCs w:val="28"/>
          <w:lang w:val="vi-VN"/>
        </w:rPr>
        <w:t>6</w:t>
      </w:r>
      <w:r w:rsidR="006B4ECF" w:rsidRPr="001C282F">
        <w:rPr>
          <w:szCs w:val="28"/>
          <w:lang w:val="vi-VN"/>
        </w:rPr>
        <w:t>/</w:t>
      </w:r>
      <w:r w:rsidR="006B4ECF" w:rsidRPr="00460A71">
        <w:rPr>
          <w:szCs w:val="28"/>
          <w:lang w:val="vi-VN"/>
        </w:rPr>
        <w:t>10</w:t>
      </w:r>
      <w:r w:rsidR="006B4ECF" w:rsidRPr="001C282F">
        <w:rPr>
          <w:szCs w:val="28"/>
          <w:lang w:val="vi-VN"/>
        </w:rPr>
        <w:t xml:space="preserve"> vụ, đang tiếp tục thụ lý giải quyết 0</w:t>
      </w:r>
      <w:r w:rsidR="006B4ECF" w:rsidRPr="00460A71">
        <w:rPr>
          <w:szCs w:val="28"/>
          <w:lang w:val="vi-VN"/>
        </w:rPr>
        <w:t>4</w:t>
      </w:r>
      <w:r w:rsidR="006B4ECF" w:rsidRPr="001C282F">
        <w:rPr>
          <w:szCs w:val="28"/>
          <w:lang w:val="vi-VN"/>
        </w:rPr>
        <w:t xml:space="preserve"> vụ việc</w:t>
      </w:r>
      <w:r w:rsidR="006B4ECF" w:rsidRPr="00460A71">
        <w:rPr>
          <w:szCs w:val="28"/>
          <w:lang w:val="vi-VN"/>
        </w:rPr>
        <w:t xml:space="preserve"> </w:t>
      </w:r>
      <w:r w:rsidR="006B4ECF" w:rsidRPr="00460A71">
        <w:rPr>
          <w:rFonts w:eastAsia="Calibri"/>
          <w:szCs w:val="28"/>
          <w:lang w:val="vi-VN"/>
        </w:rPr>
        <w:t>(cấp huyện: 03 vụ; cấp xã: 01 vụ).</w:t>
      </w:r>
    </w:p>
    <w:p w:rsidR="00357AD0" w:rsidRPr="001C282F" w:rsidRDefault="00357AD0" w:rsidP="009E7880">
      <w:pPr>
        <w:pStyle w:val="ListParagraph"/>
        <w:autoSpaceDE w:val="0"/>
        <w:autoSpaceDN w:val="0"/>
        <w:adjustRightInd w:val="0"/>
        <w:spacing w:line="360" w:lineRule="exact"/>
        <w:ind w:left="0" w:firstLine="720"/>
        <w:jc w:val="both"/>
        <w:rPr>
          <w:b/>
          <w:bCs/>
          <w:iCs/>
          <w:lang w:val="nl-NL"/>
        </w:rPr>
      </w:pPr>
      <w:r w:rsidRPr="001C282F">
        <w:rPr>
          <w:b/>
          <w:bCs/>
          <w:iCs/>
          <w:lang w:val="nl-NL"/>
        </w:rPr>
        <w:t>c) Kết quả kiểm tra, rà soát, giải quyết các vụ việc khiếu nại, tố cáo tồn đọng, phức tạp, kéo dài</w:t>
      </w:r>
    </w:p>
    <w:p w:rsidR="00662140" w:rsidRPr="001C282F" w:rsidRDefault="00662140" w:rsidP="009E7880">
      <w:pPr>
        <w:widowControl w:val="0"/>
        <w:spacing w:line="360" w:lineRule="exact"/>
        <w:ind w:firstLine="720"/>
        <w:jc w:val="both"/>
        <w:rPr>
          <w:szCs w:val="28"/>
          <w:lang w:val="vi-VN"/>
        </w:rPr>
      </w:pPr>
      <w:r w:rsidRPr="001C282F">
        <w:rPr>
          <w:szCs w:val="28"/>
          <w:lang w:val="pt-BR"/>
        </w:rPr>
        <w:t xml:space="preserve">Thanh tra tỉnh </w:t>
      </w:r>
      <w:r w:rsidRPr="00460A71">
        <w:rPr>
          <w:szCs w:val="28"/>
          <w:lang w:val="nl-NL"/>
        </w:rPr>
        <w:t xml:space="preserve">tiếp tục tham mưu </w:t>
      </w:r>
      <w:r w:rsidRPr="001C282F">
        <w:rPr>
          <w:szCs w:val="28"/>
          <w:lang w:val="vi-VN"/>
        </w:rPr>
        <w:t>UBND tỉnh chỉ đạo các cấp, các ngành đẩy nhanh tiến độ xử lý, giải quyết các vụ việc khiếu kiện đông người, phức tạp, tồn đọng, kéo dài trên địa bàn tỉnh.</w:t>
      </w:r>
      <w:r w:rsidRPr="00460A71">
        <w:rPr>
          <w:szCs w:val="28"/>
          <w:lang w:val="nl-NL"/>
        </w:rPr>
        <w:t xml:space="preserve"> </w:t>
      </w:r>
      <w:r w:rsidRPr="001C282F">
        <w:rPr>
          <w:szCs w:val="28"/>
          <w:lang w:val="vi-VN"/>
        </w:rPr>
        <w:t>Đến thời điểm hiện tại đã có 14</w:t>
      </w:r>
      <w:r w:rsidRPr="00460A71">
        <w:rPr>
          <w:szCs w:val="28"/>
          <w:lang w:val="nl-NL"/>
        </w:rPr>
        <w:t>/18</w:t>
      </w:r>
      <w:r w:rsidRPr="001C282F">
        <w:rPr>
          <w:szCs w:val="28"/>
          <w:lang w:val="vi-VN"/>
        </w:rPr>
        <w:t xml:space="preserve"> vụ việc</w:t>
      </w:r>
      <w:r w:rsidRPr="001C282F">
        <w:rPr>
          <w:szCs w:val="28"/>
          <w:vertAlign w:val="superscript"/>
        </w:rPr>
        <w:footnoteReference w:id="6"/>
      </w:r>
      <w:r w:rsidRPr="001C282F">
        <w:rPr>
          <w:szCs w:val="28"/>
          <w:lang w:val="vi-VN"/>
        </w:rPr>
        <w:t xml:space="preserve"> được xem xét, giải quyết xong; còn 04/18 vụ việc</w:t>
      </w:r>
      <w:r w:rsidRPr="001C282F">
        <w:rPr>
          <w:szCs w:val="28"/>
          <w:vertAlign w:val="superscript"/>
        </w:rPr>
        <w:footnoteReference w:id="7"/>
      </w:r>
      <w:r w:rsidRPr="001C282F">
        <w:rPr>
          <w:szCs w:val="28"/>
          <w:lang w:val="vi-VN"/>
        </w:rPr>
        <w:t>, trong đó</w:t>
      </w:r>
      <w:r w:rsidRPr="00460A71">
        <w:rPr>
          <w:szCs w:val="28"/>
          <w:lang w:val="nl-NL"/>
        </w:rPr>
        <w:t xml:space="preserve"> 01 vụ việc</w:t>
      </w:r>
      <w:r w:rsidRPr="001C282F">
        <w:rPr>
          <w:rStyle w:val="FootnoteReference"/>
          <w:szCs w:val="28"/>
        </w:rPr>
        <w:footnoteReference w:id="8"/>
      </w:r>
      <w:r w:rsidRPr="00460A71">
        <w:rPr>
          <w:szCs w:val="28"/>
          <w:lang w:val="nl-NL"/>
        </w:rPr>
        <w:t xml:space="preserve"> </w:t>
      </w:r>
      <w:r w:rsidRPr="001C282F">
        <w:rPr>
          <w:szCs w:val="28"/>
          <w:lang w:val="vi-VN"/>
        </w:rPr>
        <w:t>các nội dung thuộc thẩm quyền của tỉnh đã giải quyết xong</w:t>
      </w:r>
      <w:r w:rsidRPr="00460A71">
        <w:rPr>
          <w:szCs w:val="28"/>
          <w:lang w:val="nl-NL"/>
        </w:rPr>
        <w:t xml:space="preserve">, </w:t>
      </w:r>
      <w:r w:rsidRPr="001C282F">
        <w:rPr>
          <w:szCs w:val="28"/>
          <w:lang w:val="vi-VN"/>
        </w:rPr>
        <w:t>03 vụ việc UBND tỉnh đang yêu cầu các cơ quan, đơn vị, địa phương khẩn trương xem xét, giải quyết.</w:t>
      </w:r>
    </w:p>
    <w:p w:rsidR="00357AD0" w:rsidRPr="001C282F" w:rsidRDefault="00357AD0" w:rsidP="009E7880">
      <w:pPr>
        <w:pStyle w:val="ListParagraph"/>
        <w:autoSpaceDE w:val="0"/>
        <w:autoSpaceDN w:val="0"/>
        <w:adjustRightInd w:val="0"/>
        <w:spacing w:line="360" w:lineRule="exact"/>
        <w:ind w:left="0" w:firstLine="720"/>
        <w:jc w:val="both"/>
        <w:rPr>
          <w:b/>
          <w:bCs/>
          <w:iCs/>
          <w:lang w:val="nl-NL"/>
        </w:rPr>
      </w:pPr>
      <w:r w:rsidRPr="001C282F">
        <w:rPr>
          <w:b/>
          <w:bCs/>
          <w:iCs/>
          <w:lang w:val="nl-NL"/>
        </w:rPr>
        <w:t>d) Một số nhiệm vụ khác</w:t>
      </w:r>
    </w:p>
    <w:p w:rsidR="00662140" w:rsidRPr="001C282F" w:rsidRDefault="002B1143" w:rsidP="009E7880">
      <w:pPr>
        <w:pStyle w:val="ListParagraph"/>
        <w:autoSpaceDE w:val="0"/>
        <w:autoSpaceDN w:val="0"/>
        <w:adjustRightInd w:val="0"/>
        <w:spacing w:line="360" w:lineRule="exact"/>
        <w:ind w:left="0" w:firstLine="720"/>
        <w:jc w:val="both"/>
        <w:rPr>
          <w:bCs/>
          <w:iCs/>
          <w:lang w:val="nl-NL"/>
        </w:rPr>
      </w:pPr>
      <w:r w:rsidRPr="001C282F">
        <w:rPr>
          <w:bCs/>
          <w:iCs/>
          <w:lang w:val="nl-NL"/>
        </w:rPr>
        <w:t xml:space="preserve">Trong năm, </w:t>
      </w:r>
      <w:r w:rsidR="00357AD0" w:rsidRPr="001C282F">
        <w:rPr>
          <w:bCs/>
          <w:iCs/>
          <w:lang w:val="nl-NL"/>
        </w:rPr>
        <w:t xml:space="preserve">ngành Thanh tra Đắk Nông </w:t>
      </w:r>
      <w:r w:rsidR="00357AD0" w:rsidRPr="001C282F">
        <w:rPr>
          <w:lang w:val="pt-BR"/>
        </w:rPr>
        <w:t xml:space="preserve">tiếp tục tham mưu cho lãnh đạo các cấp, các ngành </w:t>
      </w:r>
      <w:r w:rsidR="00357AD0" w:rsidRPr="001C282F">
        <w:rPr>
          <w:bCs/>
          <w:iCs/>
          <w:lang w:val="nl-NL"/>
        </w:rPr>
        <w:t xml:space="preserve">tập trung lãnh đạo, chỉ đạo tăng cường công tác tiếp công dân và giải quyết khiếu nại, tố cáo, nhất là </w:t>
      </w:r>
      <w:r w:rsidR="00662140" w:rsidRPr="001C282F">
        <w:rPr>
          <w:bCs/>
          <w:iCs/>
          <w:lang w:val="nl-NL"/>
        </w:rPr>
        <w:t xml:space="preserve">dịp </w:t>
      </w:r>
      <w:r w:rsidR="00662140" w:rsidRPr="001C282F">
        <w:rPr>
          <w:shd w:val="clear" w:color="auto" w:fill="FFFFFF"/>
          <w:lang w:val="nl-NL"/>
        </w:rPr>
        <w:t xml:space="preserve">Tết Nguyên đán Quý Mão năm 2023, </w:t>
      </w:r>
      <w:r w:rsidR="00357AD0" w:rsidRPr="001C282F">
        <w:rPr>
          <w:bCs/>
          <w:iCs/>
          <w:lang w:val="nl-NL"/>
        </w:rPr>
        <w:t>thời gian diễn ra</w:t>
      </w:r>
      <w:r w:rsidR="00662140" w:rsidRPr="001C282F">
        <w:rPr>
          <w:bCs/>
          <w:iCs/>
          <w:lang w:val="nl-NL"/>
        </w:rPr>
        <w:t xml:space="preserve"> các kỳ họp Quốc hội khóa XV, kỳ họp Hội đồng nhân dân tỉnh khóa IV.</w:t>
      </w:r>
    </w:p>
    <w:p w:rsidR="00A86B10" w:rsidRPr="001C282F" w:rsidRDefault="00A86B10" w:rsidP="009E7880">
      <w:pPr>
        <w:pStyle w:val="ListParagraph"/>
        <w:autoSpaceDE w:val="0"/>
        <w:autoSpaceDN w:val="0"/>
        <w:adjustRightInd w:val="0"/>
        <w:spacing w:line="360" w:lineRule="exact"/>
        <w:ind w:left="0" w:firstLine="720"/>
        <w:jc w:val="both"/>
        <w:rPr>
          <w:color w:val="000000"/>
          <w:lang w:val="nl-NL"/>
        </w:rPr>
      </w:pPr>
      <w:r w:rsidRPr="001C282F">
        <w:rPr>
          <w:lang w:val="hr-HR"/>
        </w:rPr>
        <w:lastRenderedPageBreak/>
        <w:t>Tham mưu UBND tỉnh văn bản chấn chỉnh các cơ quan, đơn vị, địa phương trong công tác tiếp công dân, giải quyết khiếu nại, tố cáo, kiến nghị, phản ánh</w:t>
      </w:r>
      <w:r w:rsidRPr="001C282F">
        <w:rPr>
          <w:lang w:val="vi-VN"/>
        </w:rPr>
        <w:t xml:space="preserve">; phối hợp tiếp công dân thường xuyên tại Trụ sở </w:t>
      </w:r>
      <w:r w:rsidR="00D342C0" w:rsidRPr="00D342C0">
        <w:rPr>
          <w:lang w:val="nl-NL"/>
        </w:rPr>
        <w:t>t</w:t>
      </w:r>
      <w:r w:rsidRPr="001C282F">
        <w:rPr>
          <w:lang w:val="vi-VN"/>
        </w:rPr>
        <w:t>iếp công dân tỉnh; hướng dẫn các cơ quan, đơn vị, địa phương tiếp nhận, xử lý đơn khiếu nại, tố cáo, kiến nghị, phản ánh</w:t>
      </w:r>
      <w:r w:rsidRPr="00460A71">
        <w:rPr>
          <w:lang w:val="nl-NL"/>
        </w:rPr>
        <w:t xml:space="preserve">. </w:t>
      </w:r>
      <w:r w:rsidR="002B1143" w:rsidRPr="001C282F">
        <w:rPr>
          <w:color w:val="000000"/>
          <w:lang w:val="nl-NL"/>
        </w:rPr>
        <w:t xml:space="preserve">Rà soát, báo cáo, đề xuất UBND tỉnh chỉ đạo, xử lý giải quyết 15 vụ việc. </w:t>
      </w:r>
    </w:p>
    <w:p w:rsidR="002B1143" w:rsidRPr="001C282F" w:rsidRDefault="00A86B10" w:rsidP="009E7880">
      <w:pPr>
        <w:pStyle w:val="ListParagraph"/>
        <w:autoSpaceDE w:val="0"/>
        <w:autoSpaceDN w:val="0"/>
        <w:adjustRightInd w:val="0"/>
        <w:spacing w:line="360" w:lineRule="exact"/>
        <w:ind w:left="0" w:firstLine="720"/>
        <w:jc w:val="both"/>
        <w:rPr>
          <w:shd w:val="clear" w:color="auto" w:fill="FFFFFF"/>
          <w:lang w:val="nl-NL"/>
        </w:rPr>
      </w:pPr>
      <w:r w:rsidRPr="001C282F">
        <w:rPr>
          <w:lang w:val="hr-HR"/>
        </w:rPr>
        <w:t>Tham gia tiếp xúc cử tri định kỳ của Đoàn đại biểu Quốc hội, Hội đồng nhân dân tỉnh; tiếp công dân định kỳ h</w:t>
      </w:r>
      <w:r w:rsidRPr="001C282F">
        <w:rPr>
          <w:lang w:val="vi-VN"/>
        </w:rPr>
        <w:t>ằng</w:t>
      </w:r>
      <w:r w:rsidRPr="001C282F">
        <w:rPr>
          <w:lang w:val="hr-HR"/>
        </w:rPr>
        <w:t xml:space="preserve"> tháng của Chủ tịch UBND tỉnh. </w:t>
      </w:r>
      <w:r w:rsidR="002B1143" w:rsidRPr="001C282F">
        <w:rPr>
          <w:shd w:val="clear" w:color="auto" w:fill="FFFFFF"/>
          <w:lang w:val="nl-NL"/>
        </w:rPr>
        <w:t>Báo cáo UBND tỉnh xử lý các trường hợp chiếm đất tại Cụm Công nghiệp - Tiểu thủ công nghiệp Quảng Tâm; việc tranh chấp, khiếu kiện về đất đai liên quan đến các công ty nông, lâm nghiệp phục vụ làm việc với Đoàn công tác của Ban Nội chính Trung ương; việc tiếp nhận, xử lý đơn khiếu nại, tố cáo liên quan đến hợp đồng giao, nhận khoán giữa Công ty TNHH Cà phê Đắk Nông với các hộ nhận khoán; báo cáo nội dung chuẩn bị tiếp các hộ dân xã Thuận Hà liên quan đến dự án Nhà máy điện gió Đắk Song; thực hiện chỉ đạo của Thủ tướng Chính phủ về đánh giá toàn diện tình hình và kiến nghị các giải pháp đối với địa bàn Tây Nguyên.</w:t>
      </w:r>
    </w:p>
    <w:p w:rsidR="00357AD0" w:rsidRPr="001C282F" w:rsidRDefault="00357AD0" w:rsidP="009E7880">
      <w:pPr>
        <w:pStyle w:val="ListParagraph"/>
        <w:autoSpaceDE w:val="0"/>
        <w:autoSpaceDN w:val="0"/>
        <w:adjustRightInd w:val="0"/>
        <w:spacing w:line="360" w:lineRule="exact"/>
        <w:ind w:left="0" w:firstLine="720"/>
        <w:jc w:val="both"/>
        <w:rPr>
          <w:b/>
          <w:bCs/>
          <w:iCs/>
          <w:lang w:val="pt-BR"/>
        </w:rPr>
      </w:pPr>
      <w:r w:rsidRPr="001C282F">
        <w:rPr>
          <w:b/>
          <w:lang w:val="es-MX"/>
        </w:rPr>
        <w:t>3</w:t>
      </w:r>
      <w:r w:rsidRPr="001C282F">
        <w:rPr>
          <w:b/>
          <w:bCs/>
          <w:iCs/>
          <w:lang w:val="pt-BR"/>
        </w:rPr>
        <w:t>. Công tác phòng, chống tham nhũng (PCTN)</w:t>
      </w:r>
    </w:p>
    <w:p w:rsidR="00F607BF" w:rsidRPr="001C282F" w:rsidRDefault="00F607BF" w:rsidP="009E7880">
      <w:pPr>
        <w:widowControl w:val="0"/>
        <w:tabs>
          <w:tab w:val="left" w:pos="4186"/>
          <w:tab w:val="left" w:pos="4606"/>
        </w:tabs>
        <w:spacing w:line="360" w:lineRule="exact"/>
        <w:ind w:firstLine="720"/>
        <w:jc w:val="both"/>
        <w:rPr>
          <w:b/>
          <w:szCs w:val="28"/>
          <w:lang w:val="nl-NL"/>
        </w:rPr>
      </w:pPr>
      <w:r w:rsidRPr="001C282F">
        <w:rPr>
          <w:b/>
          <w:szCs w:val="28"/>
          <w:lang w:val="nl-NL"/>
        </w:rPr>
        <w:t>a) Công tác tuyên truyền pháp luật về PCTN</w:t>
      </w:r>
    </w:p>
    <w:p w:rsidR="00F607BF" w:rsidRPr="001C282F" w:rsidRDefault="00F607BF" w:rsidP="009E7880">
      <w:pPr>
        <w:spacing w:line="360" w:lineRule="exact"/>
        <w:ind w:firstLine="720"/>
        <w:jc w:val="both"/>
        <w:rPr>
          <w:szCs w:val="28"/>
          <w:lang w:val="pt-BR"/>
        </w:rPr>
      </w:pPr>
      <w:r w:rsidRPr="001C282F">
        <w:rPr>
          <w:szCs w:val="28"/>
          <w:lang w:val="nl-NL"/>
        </w:rPr>
        <w:t xml:space="preserve">Ngành thanh tra tiếp tục hướng dẫn, đôn đốc các cơ quan hành chính nhà nước quan tâm, đẩy mạnh hoạt động tuyên truyền pháp luật về PCTN, </w:t>
      </w:r>
      <w:r w:rsidR="00DB41F9" w:rsidRPr="001C282F">
        <w:rPr>
          <w:szCs w:val="28"/>
          <w:lang w:val="nl-NL"/>
        </w:rPr>
        <w:t>trong năm</w:t>
      </w:r>
      <w:r w:rsidRPr="001C282F">
        <w:rPr>
          <w:szCs w:val="28"/>
          <w:lang w:val="nl-NL"/>
        </w:rPr>
        <w:t xml:space="preserve">, </w:t>
      </w:r>
      <w:r w:rsidRPr="001C282F">
        <w:rPr>
          <w:szCs w:val="28"/>
          <w:lang w:val="pt-BR"/>
        </w:rPr>
        <w:t xml:space="preserve">các cấp, các ngành đã </w:t>
      </w:r>
      <w:r w:rsidR="00DA6D94" w:rsidRPr="001C282F">
        <w:rPr>
          <w:szCs w:val="28"/>
          <w:lang w:val="pt-BR"/>
        </w:rPr>
        <w:t xml:space="preserve">ban hành </w:t>
      </w:r>
      <w:r w:rsidR="0041595A" w:rsidRPr="001C282F">
        <w:rPr>
          <w:szCs w:val="28"/>
          <w:lang w:val="pt-BR"/>
        </w:rPr>
        <w:t>404 văn bản</w:t>
      </w:r>
      <w:r w:rsidR="0041595A" w:rsidRPr="001C282F">
        <w:rPr>
          <w:rStyle w:val="FootnoteReference"/>
          <w:szCs w:val="28"/>
          <w:lang w:val="pt-BR"/>
        </w:rPr>
        <w:footnoteReference w:id="9"/>
      </w:r>
      <w:r w:rsidR="00DB1B41" w:rsidRPr="001C282F">
        <w:rPr>
          <w:szCs w:val="28"/>
          <w:lang w:val="pt-BR"/>
        </w:rPr>
        <w:t xml:space="preserve"> </w:t>
      </w:r>
      <w:r w:rsidR="0041595A" w:rsidRPr="001C282F">
        <w:rPr>
          <w:szCs w:val="28"/>
          <w:lang w:val="pt-BR"/>
        </w:rPr>
        <w:t xml:space="preserve">chỉ đạo, hướng dẫn, triển khai thực hiện công tác PCTN; </w:t>
      </w:r>
      <w:r w:rsidR="0029662F" w:rsidRPr="001C282F">
        <w:rPr>
          <w:szCs w:val="28"/>
          <w:lang w:val="vi-VN"/>
        </w:rPr>
        <w:t xml:space="preserve">tổ chức </w:t>
      </w:r>
      <w:r w:rsidR="0029662F" w:rsidRPr="00460A71">
        <w:rPr>
          <w:szCs w:val="28"/>
          <w:lang w:val="nl-NL"/>
        </w:rPr>
        <w:t>84</w:t>
      </w:r>
      <w:r w:rsidR="0029662F" w:rsidRPr="001C282F">
        <w:rPr>
          <w:szCs w:val="28"/>
          <w:lang w:val="vi-VN"/>
        </w:rPr>
        <w:t xml:space="preserve"> lớp tuyên truyền, phổ biến, giáo dục các quy định của pháp luật có lồng ghép nội dung liên quan đến PCTN với 6.875 lượt người tham dự, </w:t>
      </w:r>
      <w:r w:rsidR="0029662F" w:rsidRPr="001C282F">
        <w:rPr>
          <w:color w:val="000000"/>
          <w:szCs w:val="28"/>
          <w:lang w:val="nl-NL"/>
        </w:rPr>
        <w:t xml:space="preserve">cấp phát 230 tài liệu về phòng chống tham nhũng, 380 cuốn sách Luật Phòng, chống tham nhũng, 2.000 tờ gấp tìm hiểu một số quy định pháp luật về PCTN, kê khai tài sản, thu nhập, </w:t>
      </w:r>
      <w:r w:rsidR="0029662F" w:rsidRPr="001C282F">
        <w:rPr>
          <w:szCs w:val="28"/>
          <w:lang w:val="vi-VN"/>
        </w:rPr>
        <w:t xml:space="preserve">đồng thời xây dựng, viết tin bài và phát trên sóng Phát thanh của địa phương </w:t>
      </w:r>
      <w:r w:rsidR="0029662F" w:rsidRPr="00460A71">
        <w:rPr>
          <w:szCs w:val="28"/>
          <w:lang w:val="nl-NL"/>
        </w:rPr>
        <w:t>27</w:t>
      </w:r>
      <w:r w:rsidR="0029662F" w:rsidRPr="001C282F">
        <w:rPr>
          <w:szCs w:val="28"/>
          <w:lang w:val="vi-VN"/>
        </w:rPr>
        <w:t xml:space="preserve"> tin bài, </w:t>
      </w:r>
      <w:r w:rsidR="0029662F" w:rsidRPr="00460A71">
        <w:rPr>
          <w:szCs w:val="28"/>
          <w:lang w:val="nl-NL"/>
        </w:rPr>
        <w:t xml:space="preserve">08 </w:t>
      </w:r>
      <w:r w:rsidR="0029662F" w:rsidRPr="001C282F">
        <w:rPr>
          <w:szCs w:val="28"/>
          <w:lang w:val="vi-VN"/>
        </w:rPr>
        <w:t>chuyên mục liên quan đến PCTN</w:t>
      </w:r>
      <w:r w:rsidRPr="001C282F">
        <w:rPr>
          <w:szCs w:val="28"/>
          <w:lang w:val="pt-BR"/>
        </w:rPr>
        <w:t>.</w:t>
      </w:r>
    </w:p>
    <w:p w:rsidR="00357AD0" w:rsidRPr="001C282F" w:rsidRDefault="00F607BF" w:rsidP="009E7880">
      <w:pPr>
        <w:spacing w:line="360" w:lineRule="exact"/>
        <w:ind w:firstLine="720"/>
        <w:jc w:val="both"/>
        <w:rPr>
          <w:b/>
          <w:szCs w:val="28"/>
          <w:lang w:val="pt-BR"/>
        </w:rPr>
      </w:pPr>
      <w:r w:rsidRPr="001C282F">
        <w:rPr>
          <w:b/>
          <w:szCs w:val="28"/>
          <w:lang w:val="pt-BR"/>
        </w:rPr>
        <w:t>b</w:t>
      </w:r>
      <w:r w:rsidR="00357AD0" w:rsidRPr="001C282F">
        <w:rPr>
          <w:b/>
          <w:szCs w:val="28"/>
          <w:lang w:val="pt-BR"/>
        </w:rPr>
        <w:t xml:space="preserve">) </w:t>
      </w:r>
      <w:r w:rsidRPr="001C282F">
        <w:rPr>
          <w:b/>
          <w:szCs w:val="28"/>
          <w:lang w:val="pt-BR"/>
        </w:rPr>
        <w:t>Về thực hiện các giải pháp phòng, ngừa tham nhũng</w:t>
      </w:r>
    </w:p>
    <w:p w:rsidR="00357AD0" w:rsidRPr="001C282F" w:rsidRDefault="00357AD0" w:rsidP="009E7880">
      <w:pPr>
        <w:spacing w:line="360" w:lineRule="exact"/>
        <w:ind w:firstLine="720"/>
        <w:jc w:val="both"/>
        <w:rPr>
          <w:szCs w:val="28"/>
          <w:lang w:val="pt-BR"/>
        </w:rPr>
      </w:pPr>
      <w:r w:rsidRPr="001C282F">
        <w:rPr>
          <w:szCs w:val="28"/>
          <w:lang w:val="pt-BR"/>
        </w:rPr>
        <w:t>Tiếp tục hướng dẫn, đôn đốc các ngành, các cấp thực hiện các giải pháp phòng ngừa tham nhũng, cụ thể:</w:t>
      </w:r>
    </w:p>
    <w:p w:rsidR="00357AD0" w:rsidRPr="001C282F" w:rsidRDefault="00357AD0" w:rsidP="009E7880">
      <w:pPr>
        <w:spacing w:line="360" w:lineRule="exact"/>
        <w:ind w:firstLine="720"/>
        <w:jc w:val="both"/>
        <w:rPr>
          <w:szCs w:val="28"/>
          <w:lang w:val="pt-BR"/>
        </w:rPr>
      </w:pPr>
      <w:r w:rsidRPr="001C282F">
        <w:rPr>
          <w:szCs w:val="28"/>
          <w:lang w:val="pt-BR"/>
        </w:rPr>
        <w:t xml:space="preserve">Trong công tác xây dựng và thực hiện định mức, tiêu chuẩn, chế độ: có </w:t>
      </w:r>
      <w:r w:rsidR="00DB1B41" w:rsidRPr="001C282F">
        <w:rPr>
          <w:szCs w:val="28"/>
          <w:lang w:val="pt-BR"/>
        </w:rPr>
        <w:t>12</w:t>
      </w:r>
      <w:r w:rsidRPr="001C282F">
        <w:rPr>
          <w:szCs w:val="28"/>
          <w:lang w:val="pt-BR"/>
        </w:rPr>
        <w:t xml:space="preserve"> đơn vị </w:t>
      </w:r>
      <w:r w:rsidR="00DB1B41" w:rsidRPr="001C282F">
        <w:rPr>
          <w:szCs w:val="28"/>
          <w:lang w:val="pt-BR"/>
        </w:rPr>
        <w:t>sửa đổi, bổ sung</w:t>
      </w:r>
      <w:r w:rsidRPr="001C282F">
        <w:rPr>
          <w:szCs w:val="28"/>
          <w:lang w:val="pt-BR"/>
        </w:rPr>
        <w:t xml:space="preserve"> quy chế chi tiêu nội bộ;</w:t>
      </w:r>
      <w:r w:rsidR="00E90D00" w:rsidRPr="001C282F">
        <w:rPr>
          <w:szCs w:val="28"/>
          <w:lang w:val="pt-BR"/>
        </w:rPr>
        <w:t xml:space="preserve"> </w:t>
      </w:r>
      <w:r w:rsidRPr="001C282F">
        <w:rPr>
          <w:szCs w:val="28"/>
          <w:lang w:val="pt-BR"/>
        </w:rPr>
        <w:t>HĐND, UBND tỉnh đã ban hành 1</w:t>
      </w:r>
      <w:r w:rsidR="00E90D00" w:rsidRPr="001C282F">
        <w:rPr>
          <w:szCs w:val="28"/>
          <w:lang w:val="pt-BR"/>
        </w:rPr>
        <w:t>5</w:t>
      </w:r>
      <w:r w:rsidRPr="001C282F">
        <w:rPr>
          <w:szCs w:val="28"/>
          <w:lang w:val="pt-BR"/>
        </w:rPr>
        <w:t xml:space="preserve"> văn</w:t>
      </w:r>
      <w:r w:rsidR="00D342C0">
        <w:rPr>
          <w:szCs w:val="28"/>
          <w:lang w:val="pt-BR"/>
        </w:rPr>
        <w:t xml:space="preserve"> bản</w:t>
      </w:r>
      <w:r w:rsidRPr="001C282F">
        <w:rPr>
          <w:szCs w:val="28"/>
          <w:lang w:val="pt-BR"/>
        </w:rPr>
        <w:t xml:space="preserve"> liên quan đến định mức, tiêu chuẩn, chế độ</w:t>
      </w:r>
      <w:r w:rsidRPr="001C282F">
        <w:rPr>
          <w:rStyle w:val="FootnoteReference"/>
          <w:szCs w:val="28"/>
          <w:lang w:val="pt-BR"/>
        </w:rPr>
        <w:footnoteReference w:id="10"/>
      </w:r>
      <w:r w:rsidRPr="001C282F">
        <w:rPr>
          <w:szCs w:val="28"/>
          <w:lang w:val="pt-BR"/>
        </w:rPr>
        <w:t>; 01 sở đã công bố định mức trong lĩnh vực xây dựng</w:t>
      </w:r>
      <w:r w:rsidRPr="001C282F">
        <w:rPr>
          <w:rStyle w:val="FootnoteReference"/>
          <w:szCs w:val="28"/>
          <w:lang w:val="pt-BR"/>
        </w:rPr>
        <w:footnoteReference w:id="11"/>
      </w:r>
      <w:r w:rsidRPr="001C282F">
        <w:rPr>
          <w:szCs w:val="28"/>
          <w:lang w:val="pt-BR"/>
        </w:rPr>
        <w:t>.</w:t>
      </w:r>
    </w:p>
    <w:p w:rsidR="007C6491" w:rsidRPr="001C282F" w:rsidRDefault="00357AD0" w:rsidP="009E7880">
      <w:pPr>
        <w:spacing w:line="360" w:lineRule="exact"/>
        <w:ind w:firstLine="720"/>
        <w:jc w:val="both"/>
        <w:rPr>
          <w:szCs w:val="28"/>
          <w:lang w:val="pt-BR"/>
        </w:rPr>
      </w:pPr>
      <w:r w:rsidRPr="001C282F">
        <w:rPr>
          <w:szCs w:val="28"/>
          <w:lang w:val="pt-BR"/>
        </w:rPr>
        <w:t>Trong thực hiện quy tắc ứng xử của người có chức vụ, quyền hạn:</w:t>
      </w:r>
      <w:r w:rsidR="007C6491" w:rsidRPr="001C282F">
        <w:rPr>
          <w:szCs w:val="28"/>
          <w:lang w:val="pt-BR"/>
        </w:rPr>
        <w:t xml:space="preserve"> UBND tỉnh đã thành lập 01 Tổ kiểm tra</w:t>
      </w:r>
      <w:r w:rsidRPr="001C282F">
        <w:rPr>
          <w:szCs w:val="28"/>
          <w:lang w:val="pt-BR"/>
        </w:rPr>
        <w:t xml:space="preserve"> công vụ </w:t>
      </w:r>
      <w:r w:rsidR="007C6491" w:rsidRPr="001C282F">
        <w:rPr>
          <w:szCs w:val="28"/>
          <w:lang w:val="pt-BR"/>
        </w:rPr>
        <w:t>đột xuất tại một số xã trên địa bàn huyện Đắk Glong và huyện Đắk R’Lấp</w:t>
      </w:r>
      <w:r w:rsidRPr="001C282F">
        <w:rPr>
          <w:szCs w:val="28"/>
          <w:lang w:val="pt-BR"/>
        </w:rPr>
        <w:t>;</w:t>
      </w:r>
      <w:r w:rsidR="007C6491" w:rsidRPr="001C282F">
        <w:rPr>
          <w:szCs w:val="28"/>
          <w:lang w:val="pt-BR"/>
        </w:rPr>
        <w:t xml:space="preserve"> các cấp, các ngành đã triển khai </w:t>
      </w:r>
      <w:r w:rsidR="007C6491" w:rsidRPr="00460A71">
        <w:rPr>
          <w:szCs w:val="28"/>
          <w:lang w:val="pt-BR"/>
        </w:rPr>
        <w:t xml:space="preserve">01 cuộc kiểm tra công vụ đối với </w:t>
      </w:r>
      <w:r w:rsidR="00DB1B41" w:rsidRPr="00460A71">
        <w:rPr>
          <w:szCs w:val="28"/>
          <w:lang w:val="pt-BR"/>
        </w:rPr>
        <w:t>15</w:t>
      </w:r>
      <w:r w:rsidR="007C6491" w:rsidRPr="00460A71">
        <w:rPr>
          <w:szCs w:val="28"/>
          <w:lang w:val="pt-BR"/>
        </w:rPr>
        <w:t xml:space="preserve"> đơn vị;</w:t>
      </w:r>
      <w:r w:rsidR="00DB1B41" w:rsidRPr="00460A71">
        <w:rPr>
          <w:szCs w:val="28"/>
          <w:lang w:val="pt-BR"/>
        </w:rPr>
        <w:t xml:space="preserve"> 01 đoàn kiểm tra liên ngành kiểm tra đối với việc chậm trễ </w:t>
      </w:r>
      <w:r w:rsidR="00DB1B41" w:rsidRPr="00460A71">
        <w:rPr>
          <w:szCs w:val="28"/>
          <w:lang w:val="pt-BR"/>
        </w:rPr>
        <w:lastRenderedPageBreak/>
        <w:t>trong mua vật tư y tế và Hệ thống chụp cộng hưởng từ (MRI) 1.5 Tesla cho Bệnh viện Đa khoa tỉnh Đắk Nông</w:t>
      </w:r>
      <w:r w:rsidR="003469A7" w:rsidRPr="00460A71">
        <w:rPr>
          <w:szCs w:val="28"/>
          <w:lang w:val="pt-BR"/>
        </w:rPr>
        <w:t>;</w:t>
      </w:r>
      <w:r w:rsidR="007C6491" w:rsidRPr="00460A71">
        <w:rPr>
          <w:szCs w:val="28"/>
          <w:lang w:val="pt-BR"/>
        </w:rPr>
        <w:t xml:space="preserve"> qua đó </w:t>
      </w:r>
      <w:r w:rsidR="007C6491" w:rsidRPr="001C282F">
        <w:rPr>
          <w:szCs w:val="28"/>
          <w:lang w:val="pt-BR"/>
        </w:rPr>
        <w:t>kịp thời chấn chỉnh lề lối, tác phong làm việc, tăng cường kỷ luật, kỷ cương hành chính, nâng cao chất lượng thực thi công vụ của cán bộ, công chức, viên chức</w:t>
      </w:r>
      <w:r w:rsidR="002D4634" w:rsidRPr="001C282F">
        <w:rPr>
          <w:szCs w:val="28"/>
          <w:lang w:val="pt-BR"/>
        </w:rPr>
        <w:t xml:space="preserve"> (CBCCVC)</w:t>
      </w:r>
      <w:r w:rsidR="007C6491" w:rsidRPr="001C282F">
        <w:rPr>
          <w:szCs w:val="28"/>
          <w:lang w:val="pt-BR"/>
        </w:rPr>
        <w:t xml:space="preserve"> trên địa bàn tỉnh</w:t>
      </w:r>
      <w:r w:rsidR="003469A7" w:rsidRPr="001C282F">
        <w:rPr>
          <w:szCs w:val="28"/>
          <w:lang w:val="pt-BR"/>
        </w:rPr>
        <w:t>.</w:t>
      </w:r>
    </w:p>
    <w:p w:rsidR="008E448C" w:rsidRPr="001C282F" w:rsidRDefault="00357AD0" w:rsidP="009E7880">
      <w:pPr>
        <w:spacing w:line="360" w:lineRule="exact"/>
        <w:ind w:firstLine="720"/>
        <w:jc w:val="both"/>
        <w:rPr>
          <w:szCs w:val="28"/>
          <w:lang w:val="pt-BR"/>
        </w:rPr>
      </w:pPr>
      <w:r w:rsidRPr="001C282F">
        <w:rPr>
          <w:szCs w:val="28"/>
          <w:lang w:val="pt-BR"/>
        </w:rPr>
        <w:t xml:space="preserve">Trong thực hiện chuyển đổi vị trí công tác của người có chức vụ, quyền hạn: </w:t>
      </w:r>
      <w:r w:rsidR="008E448C" w:rsidRPr="001C282F">
        <w:rPr>
          <w:szCs w:val="28"/>
          <w:lang w:val="pt-BR"/>
        </w:rPr>
        <w:t>có 1</w:t>
      </w:r>
      <w:r w:rsidR="006C2E7F" w:rsidRPr="001C282F">
        <w:rPr>
          <w:szCs w:val="28"/>
          <w:lang w:val="pt-BR"/>
        </w:rPr>
        <w:t>2</w:t>
      </w:r>
      <w:r w:rsidR="008E448C" w:rsidRPr="001C282F">
        <w:rPr>
          <w:szCs w:val="28"/>
          <w:lang w:val="pt-BR"/>
        </w:rPr>
        <w:t xml:space="preserve"> đơn vị đã ban hành kế hoạch chuyển đổi vị trí công tác đối với CBCCVC; có </w:t>
      </w:r>
      <w:r w:rsidR="006C2E7F" w:rsidRPr="001C282F">
        <w:rPr>
          <w:szCs w:val="28"/>
          <w:lang w:val="pt-BR"/>
        </w:rPr>
        <w:t>14</w:t>
      </w:r>
      <w:r w:rsidR="008E448C" w:rsidRPr="001C282F">
        <w:rPr>
          <w:szCs w:val="28"/>
          <w:lang w:val="pt-BR"/>
        </w:rPr>
        <w:t xml:space="preserve"> đơn vị thực hiện chuyển đổi vị trí công tác đối với </w:t>
      </w:r>
      <w:r w:rsidR="006C2E7F" w:rsidRPr="001C282F">
        <w:rPr>
          <w:szCs w:val="28"/>
          <w:lang w:val="pt-BR"/>
        </w:rPr>
        <w:t>132</w:t>
      </w:r>
      <w:r w:rsidR="008E448C" w:rsidRPr="001C282F">
        <w:rPr>
          <w:szCs w:val="28"/>
          <w:lang w:val="pt-BR"/>
        </w:rPr>
        <w:t xml:space="preserve"> CBCCVC.</w:t>
      </w:r>
    </w:p>
    <w:p w:rsidR="009C718C" w:rsidRPr="001C282F" w:rsidRDefault="00357AD0" w:rsidP="009E7880">
      <w:pPr>
        <w:spacing w:line="360" w:lineRule="exact"/>
        <w:ind w:firstLine="720"/>
        <w:jc w:val="both"/>
        <w:rPr>
          <w:szCs w:val="28"/>
          <w:lang w:val="pt-BR"/>
        </w:rPr>
      </w:pPr>
      <w:r w:rsidRPr="001C282F">
        <w:rPr>
          <w:szCs w:val="28"/>
          <w:lang w:val="pt-BR"/>
        </w:rPr>
        <w:t>Trong thực hiện cải cách hành chính, ứng dụng khoa học công nghệ và thanh toán không dùng tiền mặt: các cấp, các ngành đã ban hành kế hoạch chuyển đổi số và bảo đảm an toàn thông tin mạng tỉnh năm 202</w:t>
      </w:r>
      <w:r w:rsidR="009C718C" w:rsidRPr="001C282F">
        <w:rPr>
          <w:szCs w:val="28"/>
          <w:lang w:val="pt-BR"/>
        </w:rPr>
        <w:t>3</w:t>
      </w:r>
      <w:r w:rsidRPr="001C282F">
        <w:rPr>
          <w:szCs w:val="28"/>
          <w:lang w:val="pt-BR"/>
        </w:rPr>
        <w:t xml:space="preserve">; </w:t>
      </w:r>
      <w:r w:rsidR="00D342C0">
        <w:rPr>
          <w:szCs w:val="28"/>
          <w:lang w:val="pt-BR"/>
        </w:rPr>
        <w:t>k</w:t>
      </w:r>
      <w:r w:rsidR="009C718C" w:rsidRPr="001C282F">
        <w:rPr>
          <w:szCs w:val="28"/>
          <w:lang w:val="pt-BR"/>
        </w:rPr>
        <w:t xml:space="preserve">ế hoạch rà soát, đơn giản hóa thủ tục hành chính nội bộ giai đoạn 2022 - 2025; </w:t>
      </w:r>
      <w:r w:rsidR="00D342C0">
        <w:rPr>
          <w:szCs w:val="28"/>
          <w:lang w:val="pt-BR"/>
        </w:rPr>
        <w:t>k</w:t>
      </w:r>
      <w:r w:rsidR="009C718C" w:rsidRPr="001C282F">
        <w:rPr>
          <w:szCs w:val="28"/>
          <w:lang w:val="pt-BR"/>
        </w:rPr>
        <w:t xml:space="preserve">ế hoạch CCHC năm 2023 và </w:t>
      </w:r>
      <w:r w:rsidR="00D342C0">
        <w:rPr>
          <w:szCs w:val="28"/>
          <w:lang w:val="pt-BR"/>
        </w:rPr>
        <w:t>k</w:t>
      </w:r>
      <w:r w:rsidR="009C718C" w:rsidRPr="001C282F">
        <w:rPr>
          <w:szCs w:val="28"/>
          <w:lang w:val="pt-BR"/>
        </w:rPr>
        <w:t>ế hoạch triển khai hoạt động kiểm soát TTHC năm 2023</w:t>
      </w:r>
      <w:r w:rsidR="001605CF" w:rsidRPr="001C282F">
        <w:rPr>
          <w:szCs w:val="28"/>
          <w:lang w:val="pt-BR"/>
        </w:rPr>
        <w:t xml:space="preserve">, tiếp tục đẩy mạnh cải cách </w:t>
      </w:r>
      <w:r w:rsidR="00E82A40" w:rsidRPr="001C282F">
        <w:rPr>
          <w:szCs w:val="28"/>
          <w:lang w:val="pt-BR"/>
        </w:rPr>
        <w:t>thủ tục hành chính</w:t>
      </w:r>
      <w:r w:rsidR="001605CF" w:rsidRPr="001C282F">
        <w:rPr>
          <w:szCs w:val="28"/>
          <w:lang w:val="pt-BR"/>
        </w:rPr>
        <w:t xml:space="preserve">, siết chặt kỷ luật, kỷ cương; </w:t>
      </w:r>
      <w:r w:rsidR="00E82A40" w:rsidRPr="001C282F">
        <w:rPr>
          <w:szCs w:val="28"/>
          <w:lang w:val="pt-BR"/>
        </w:rPr>
        <w:t>nhân rộng sáng kiến cải cách hành chính “Ngày không viết” và “Ngày không hẹn” trên địa bàn tỉnh</w:t>
      </w:r>
      <w:r w:rsidR="001605CF" w:rsidRPr="001C282F">
        <w:rPr>
          <w:szCs w:val="28"/>
          <w:lang w:val="pt-BR"/>
        </w:rPr>
        <w:t>...</w:t>
      </w:r>
      <w:r w:rsidR="009C718C" w:rsidRPr="001C282F">
        <w:rPr>
          <w:szCs w:val="28"/>
          <w:lang w:val="pt-BR"/>
        </w:rPr>
        <w:t xml:space="preserve"> </w:t>
      </w:r>
      <w:r w:rsidR="003C61BD" w:rsidRPr="001C282F">
        <w:rPr>
          <w:szCs w:val="28"/>
          <w:lang w:val="pt-BR"/>
        </w:rPr>
        <w:t xml:space="preserve">Trong năm, đoàn kiểm tra liên ngành công tác CCHC của tỉnh đã tổ chức kiểm tra và báo cáo đánh giá kết quả kiểm tra tại 05 đơn vị. </w:t>
      </w:r>
      <w:r w:rsidR="00E91881" w:rsidRPr="001C282F">
        <w:rPr>
          <w:szCs w:val="28"/>
          <w:lang w:val="pt-BR"/>
        </w:rPr>
        <w:t xml:space="preserve">Tỉnh đã triển khai kết nối với Trung ương qua trục liên thông văn bản Quốc gia cho 18/18 Sở, Ban, ngành, 08/08 huyện, thành phố, 71/71 xã, phường, thị trấn (đạt tỷ lệ 100%). </w:t>
      </w:r>
    </w:p>
    <w:p w:rsidR="00E91881" w:rsidRPr="001C282F" w:rsidRDefault="00357AD0" w:rsidP="009E7880">
      <w:pPr>
        <w:pStyle w:val="BodyTextIndent"/>
        <w:spacing w:after="0" w:line="360" w:lineRule="exact"/>
        <w:ind w:left="0" w:firstLine="720"/>
        <w:jc w:val="both"/>
        <w:rPr>
          <w:szCs w:val="28"/>
          <w:lang w:val="pt-BR"/>
        </w:rPr>
      </w:pPr>
      <w:r w:rsidRPr="001C282F">
        <w:rPr>
          <w:szCs w:val="28"/>
          <w:lang w:val="pt-BR"/>
        </w:rPr>
        <w:t xml:space="preserve">Trong công tác kiểm soát tài sản, thu nhập của người có chức vụ, quyền hạn: có </w:t>
      </w:r>
      <w:r w:rsidR="00E91881" w:rsidRPr="00460A71">
        <w:rPr>
          <w:szCs w:val="28"/>
          <w:lang w:val="pt-BR"/>
        </w:rPr>
        <w:t xml:space="preserve">45/45 cơ quan, đơn vị, tổ chức, doanh nghiệp nhà nước thuộc thẩm quyền quản lý của chính quyền địa phương đã triển khai thực hiện nghiêm việc minh bạch tài sản, thu nhập theo quy định của pháp luật, với tổng số người đã kê khai, công khai bản kê khai tài sản, thu nhập là 3.464 người, đạt tỷ lệ 100%. UBND tỉnh đã phê duyệt </w:t>
      </w:r>
      <w:r w:rsidR="00E91881" w:rsidRPr="00460A71">
        <w:rPr>
          <w:rFonts w:eastAsiaTheme="minorHAnsi"/>
          <w:szCs w:val="28"/>
          <w:lang w:val="pt-BR"/>
        </w:rPr>
        <w:t>kế hoạch xác minh tài sản, thu nhập</w:t>
      </w:r>
      <w:r w:rsidR="0047506D" w:rsidRPr="00460A71">
        <w:rPr>
          <w:rFonts w:eastAsiaTheme="minorHAnsi"/>
          <w:szCs w:val="28"/>
          <w:lang w:val="pt-BR"/>
        </w:rPr>
        <w:t xml:space="preserve">, giao </w:t>
      </w:r>
      <w:r w:rsidR="00E91881" w:rsidRPr="00460A71">
        <w:rPr>
          <w:rFonts w:eastAsiaTheme="minorHAnsi"/>
          <w:szCs w:val="28"/>
          <w:lang w:val="pt-BR"/>
        </w:rPr>
        <w:t>Thanh tra tỉnh</w:t>
      </w:r>
      <w:r w:rsidR="0047506D" w:rsidRPr="00460A71">
        <w:rPr>
          <w:rFonts w:eastAsiaTheme="minorHAnsi"/>
          <w:szCs w:val="28"/>
          <w:lang w:val="pt-BR"/>
        </w:rPr>
        <w:t xml:space="preserve"> </w:t>
      </w:r>
      <w:r w:rsidR="00E91881" w:rsidRPr="00460A71">
        <w:rPr>
          <w:rFonts w:eastAsiaTheme="minorHAnsi"/>
          <w:szCs w:val="28"/>
          <w:lang w:val="pt-BR"/>
        </w:rPr>
        <w:t>triển khai</w:t>
      </w:r>
      <w:r w:rsidR="003C61BD" w:rsidRPr="00460A71">
        <w:rPr>
          <w:rFonts w:eastAsiaTheme="minorHAnsi"/>
          <w:szCs w:val="28"/>
          <w:lang w:val="pt-BR"/>
        </w:rPr>
        <w:t>, kết luận</w:t>
      </w:r>
      <w:r w:rsidR="00E91881" w:rsidRPr="00460A71">
        <w:rPr>
          <w:rFonts w:eastAsiaTheme="minorHAnsi"/>
          <w:szCs w:val="28"/>
          <w:lang w:val="pt-BR"/>
        </w:rPr>
        <w:t xml:space="preserve"> xác minh đối với 37 trường hợp tại 08 đơn vị</w:t>
      </w:r>
      <w:r w:rsidR="00CE4258" w:rsidRPr="00460A71">
        <w:rPr>
          <w:rFonts w:eastAsiaTheme="minorHAnsi"/>
          <w:szCs w:val="28"/>
          <w:lang w:val="pt-BR"/>
        </w:rPr>
        <w:t>.</w:t>
      </w:r>
    </w:p>
    <w:p w:rsidR="00357AD0" w:rsidRPr="001C282F" w:rsidRDefault="00CE4258" w:rsidP="009E7880">
      <w:pPr>
        <w:spacing w:line="360" w:lineRule="exact"/>
        <w:ind w:firstLine="720"/>
        <w:jc w:val="both"/>
        <w:rPr>
          <w:b/>
          <w:szCs w:val="28"/>
          <w:lang w:val="pt-BR"/>
        </w:rPr>
      </w:pPr>
      <w:r w:rsidRPr="001C282F">
        <w:rPr>
          <w:b/>
          <w:szCs w:val="28"/>
          <w:lang w:val="pt-BR"/>
        </w:rPr>
        <w:t>c</w:t>
      </w:r>
      <w:r w:rsidR="00357AD0" w:rsidRPr="001C282F">
        <w:rPr>
          <w:b/>
          <w:szCs w:val="28"/>
          <w:lang w:val="pt-BR"/>
        </w:rPr>
        <w:t xml:space="preserve">) Phát hiện và xử lý hành vi tham nhũng </w:t>
      </w:r>
    </w:p>
    <w:p w:rsidR="00612DBE" w:rsidRPr="001C282F" w:rsidRDefault="00357AD0" w:rsidP="009E7880">
      <w:pPr>
        <w:widowControl w:val="0"/>
        <w:spacing w:line="360" w:lineRule="exact"/>
        <w:ind w:firstLine="720"/>
        <w:jc w:val="both"/>
        <w:rPr>
          <w:szCs w:val="28"/>
          <w:lang w:val="nl-NL"/>
        </w:rPr>
      </w:pPr>
      <w:r w:rsidRPr="001C282F">
        <w:rPr>
          <w:szCs w:val="28"/>
          <w:lang w:val="pt-BR"/>
        </w:rPr>
        <w:t>Ngành thanh tra tiếp tục hướng dẫn các cơ quan nhà nước và chỉ đạo cơ quan thanh tra tăng cường việc phát hiện và xử lý tham nhũng.</w:t>
      </w:r>
      <w:r w:rsidR="00CE4258" w:rsidRPr="001C282F">
        <w:rPr>
          <w:szCs w:val="28"/>
          <w:lang w:val="nl-NL"/>
        </w:rPr>
        <w:t xml:space="preserve"> T</w:t>
      </w:r>
      <w:r w:rsidRPr="001C282F">
        <w:rPr>
          <w:szCs w:val="28"/>
          <w:lang w:val="nl-NL"/>
        </w:rPr>
        <w:t>oàn</w:t>
      </w:r>
      <w:r w:rsidRPr="001C282F">
        <w:rPr>
          <w:szCs w:val="28"/>
          <w:lang w:val="vi-VN"/>
        </w:rPr>
        <w:t xml:space="preserve"> ngành </w:t>
      </w:r>
      <w:r w:rsidRPr="001C282F">
        <w:rPr>
          <w:szCs w:val="28"/>
          <w:lang w:val="nl-NL"/>
        </w:rPr>
        <w:t>đã</w:t>
      </w:r>
      <w:r w:rsidRPr="001C282F">
        <w:rPr>
          <w:szCs w:val="28"/>
          <w:lang w:val="vi-VN"/>
        </w:rPr>
        <w:t xml:space="preserve"> </w:t>
      </w:r>
      <w:r w:rsidR="00CE4258" w:rsidRPr="001C282F">
        <w:rPr>
          <w:szCs w:val="28"/>
          <w:lang w:val="vi-VN"/>
        </w:rPr>
        <w:t xml:space="preserve">thực hiện </w:t>
      </w:r>
      <w:r w:rsidR="00612DBE" w:rsidRPr="00460A71">
        <w:rPr>
          <w:szCs w:val="28"/>
          <w:lang w:val="nl-NL"/>
        </w:rPr>
        <w:t>7</w:t>
      </w:r>
      <w:r w:rsidR="00CE4258" w:rsidRPr="00460A71">
        <w:rPr>
          <w:szCs w:val="28"/>
          <w:lang w:val="nl-NL"/>
        </w:rPr>
        <w:t xml:space="preserve">6 </w:t>
      </w:r>
      <w:r w:rsidR="00CE4258" w:rsidRPr="001C282F">
        <w:rPr>
          <w:szCs w:val="28"/>
          <w:lang w:val="vi-VN"/>
        </w:rPr>
        <w:t>cuộc thanh tra</w:t>
      </w:r>
      <w:r w:rsidR="00612DBE" w:rsidRPr="00460A71">
        <w:rPr>
          <w:szCs w:val="28"/>
          <w:lang w:val="nl-NL"/>
        </w:rPr>
        <w:t xml:space="preserve"> hành chính,</w:t>
      </w:r>
      <w:r w:rsidR="00CE4258" w:rsidRPr="00460A71">
        <w:rPr>
          <w:szCs w:val="28"/>
          <w:lang w:val="nl-NL"/>
        </w:rPr>
        <w:t xml:space="preserve"> trong đó có </w:t>
      </w:r>
      <w:r w:rsidR="00612DBE" w:rsidRPr="00460A71">
        <w:rPr>
          <w:szCs w:val="28"/>
          <w:lang w:val="nl-NL"/>
        </w:rPr>
        <w:t>32</w:t>
      </w:r>
      <w:r w:rsidR="00CE4258" w:rsidRPr="00460A71">
        <w:rPr>
          <w:szCs w:val="28"/>
          <w:lang w:val="nl-NL"/>
        </w:rPr>
        <w:t xml:space="preserve"> cuộc thanh tra trách nhiệm thực hiện các quy định của pháp luật về PCTN</w:t>
      </w:r>
      <w:r w:rsidR="00CE64ED">
        <w:rPr>
          <w:szCs w:val="28"/>
          <w:lang w:val="nl-NL"/>
        </w:rPr>
        <w:t>, tiếp công dân, giải quyết khiếu nại, tố cáo</w:t>
      </w:r>
      <w:bookmarkStart w:id="0" w:name="_GoBack"/>
      <w:bookmarkEnd w:id="0"/>
      <w:r w:rsidR="00CE4258" w:rsidRPr="001C282F">
        <w:rPr>
          <w:szCs w:val="28"/>
          <w:lang w:val="nl-NL"/>
        </w:rPr>
        <w:t xml:space="preserve">. </w:t>
      </w:r>
      <w:r w:rsidRPr="001C282F">
        <w:rPr>
          <w:szCs w:val="28"/>
          <w:lang w:val="nl-NL"/>
        </w:rPr>
        <w:t>Qua thanh tra đã</w:t>
      </w:r>
      <w:r w:rsidR="00612DBE" w:rsidRPr="001C282F">
        <w:rPr>
          <w:szCs w:val="28"/>
          <w:lang w:val="nl-NL"/>
        </w:rPr>
        <w:t xml:space="preserve"> phát hiện sai phạm về kinh tế với số tiền 497,9 triệu đồng, kiến nghị thu hồi nộp ngân sách nhà nước 429,2 triệu đồng, </w:t>
      </w:r>
      <w:r w:rsidR="00612DBE" w:rsidRPr="00460A71">
        <w:rPr>
          <w:szCs w:val="28"/>
          <w:lang w:val="nl-NL"/>
        </w:rPr>
        <w:t>kiến nghị xử lý</w:t>
      </w:r>
      <w:r w:rsidR="00612DBE" w:rsidRPr="001C282F">
        <w:rPr>
          <w:szCs w:val="28"/>
          <w:lang w:val="vi-VN"/>
        </w:rPr>
        <w:t xml:space="preserve"> khác </w:t>
      </w:r>
      <w:r w:rsidR="00612DBE" w:rsidRPr="00460A71">
        <w:rPr>
          <w:szCs w:val="28"/>
          <w:lang w:val="nl-NL"/>
        </w:rPr>
        <w:t>68,7</w:t>
      </w:r>
      <w:r w:rsidR="00612DBE" w:rsidRPr="001C282F">
        <w:rPr>
          <w:szCs w:val="28"/>
          <w:lang w:val="vi-VN"/>
        </w:rPr>
        <w:t xml:space="preserve"> triệu đồng</w:t>
      </w:r>
      <w:r w:rsidR="00612DBE" w:rsidRPr="00460A71">
        <w:rPr>
          <w:szCs w:val="28"/>
          <w:lang w:val="nl-NL"/>
        </w:rPr>
        <w:t xml:space="preserve">, </w:t>
      </w:r>
      <w:r w:rsidR="00612DBE" w:rsidRPr="001C282F">
        <w:rPr>
          <w:szCs w:val="28"/>
          <w:lang w:val="nl-NL"/>
        </w:rPr>
        <w:t>đã hướng dẫn, yêu cầu chấn chỉnh, khắc phục những thiếu sót, tồn tại trong công tác tiếp dân, giải quyết khiếu nại, tố cáo và thực hiện các biện pháp phòng ngừa tham nhũng của các đơn vị được thanh tra; kiến nghị xử hành chính 01 tập thể và 02 cá nhân.</w:t>
      </w:r>
    </w:p>
    <w:p w:rsidR="00CE4258" w:rsidRPr="001C282F" w:rsidRDefault="00CE4258" w:rsidP="009E7880">
      <w:pPr>
        <w:widowControl w:val="0"/>
        <w:spacing w:line="360" w:lineRule="exact"/>
        <w:ind w:firstLine="720"/>
        <w:jc w:val="both"/>
        <w:rPr>
          <w:szCs w:val="28"/>
          <w:lang w:val="nl-NL"/>
        </w:rPr>
      </w:pPr>
      <w:r w:rsidRPr="00460A71">
        <w:rPr>
          <w:szCs w:val="28"/>
          <w:lang w:val="nl-NL"/>
        </w:rPr>
        <w:t>Trong năm 2023, các cơ quan, đơn vị tiếp nhận, xử lý 04 đơn, tin phản ánh, tố cáo cán bộ, công chức có hành vi tham nhũng, tiêu cực</w:t>
      </w:r>
      <w:r w:rsidR="00220929" w:rsidRPr="001C282F">
        <w:rPr>
          <w:rStyle w:val="FootnoteReference"/>
          <w:szCs w:val="28"/>
        </w:rPr>
        <w:footnoteReference w:id="12"/>
      </w:r>
      <w:r w:rsidR="00FE1E20" w:rsidRPr="00460A71">
        <w:rPr>
          <w:szCs w:val="28"/>
          <w:lang w:val="nl-NL"/>
        </w:rPr>
        <w:t xml:space="preserve">; cơ quan cảnh sát điều </w:t>
      </w:r>
      <w:r w:rsidR="00FE1E20" w:rsidRPr="00460A71">
        <w:rPr>
          <w:szCs w:val="28"/>
          <w:lang w:val="nl-NL"/>
        </w:rPr>
        <w:lastRenderedPageBreak/>
        <w:t xml:space="preserve">tra đã khởi tố mới </w:t>
      </w:r>
      <w:r w:rsidR="00612DBE" w:rsidRPr="00460A71">
        <w:rPr>
          <w:szCs w:val="28"/>
          <w:lang w:val="nl-NL"/>
        </w:rPr>
        <w:t>10</w:t>
      </w:r>
      <w:r w:rsidR="00FE1E20" w:rsidRPr="00460A71">
        <w:rPr>
          <w:szCs w:val="28"/>
          <w:lang w:val="nl-NL"/>
        </w:rPr>
        <w:t xml:space="preserve"> vụ/</w:t>
      </w:r>
      <w:r w:rsidR="00612DBE" w:rsidRPr="00460A71">
        <w:rPr>
          <w:szCs w:val="28"/>
          <w:lang w:val="nl-NL"/>
        </w:rPr>
        <w:t>10</w:t>
      </w:r>
      <w:r w:rsidR="00FE1E20" w:rsidRPr="00460A71">
        <w:rPr>
          <w:szCs w:val="28"/>
          <w:lang w:val="nl-NL"/>
        </w:rPr>
        <w:t xml:space="preserve"> bị can </w:t>
      </w:r>
      <w:r w:rsidR="00FE1E20" w:rsidRPr="001C282F">
        <w:rPr>
          <w:spacing w:val="-4"/>
          <w:szCs w:val="28"/>
          <w:lang w:val="nl-NL"/>
        </w:rPr>
        <w:t>liên quan đến tội phạm tham nhũng; khởi tố bổ sung 03 bị can.</w:t>
      </w:r>
    </w:p>
    <w:p w:rsidR="00357AD0" w:rsidRPr="001C282F" w:rsidRDefault="00357AD0" w:rsidP="009E7880">
      <w:pPr>
        <w:widowControl w:val="0"/>
        <w:spacing w:line="360" w:lineRule="exact"/>
        <w:ind w:firstLine="720"/>
        <w:jc w:val="both"/>
        <w:rPr>
          <w:b/>
          <w:szCs w:val="28"/>
          <w:shd w:val="clear" w:color="auto" w:fill="FFFFFF"/>
          <w:lang w:val="nl-NL"/>
        </w:rPr>
      </w:pPr>
      <w:r w:rsidRPr="001C282F">
        <w:rPr>
          <w:b/>
          <w:szCs w:val="28"/>
          <w:shd w:val="clear" w:color="auto" w:fill="FFFFFF"/>
          <w:lang w:val="nl-NL"/>
        </w:rPr>
        <w:t>d) Một số nhiệm vụ khác</w:t>
      </w:r>
    </w:p>
    <w:p w:rsidR="005128D2" w:rsidRPr="001C282F" w:rsidRDefault="005128D2" w:rsidP="009E7880">
      <w:pPr>
        <w:widowControl w:val="0"/>
        <w:spacing w:line="360" w:lineRule="exact"/>
        <w:ind w:firstLine="720"/>
        <w:jc w:val="both"/>
        <w:rPr>
          <w:color w:val="000000" w:themeColor="text1"/>
          <w:szCs w:val="28"/>
          <w:shd w:val="clear" w:color="auto" w:fill="FFFFFF"/>
          <w:lang w:val="nl-NL"/>
        </w:rPr>
      </w:pPr>
      <w:r w:rsidRPr="001C282F">
        <w:rPr>
          <w:szCs w:val="28"/>
          <w:shd w:val="clear" w:color="auto" w:fill="FFFFFF"/>
          <w:lang w:val="nl-NL"/>
        </w:rPr>
        <w:t xml:space="preserve"> Trình UBND tỉnh dự thảo </w:t>
      </w:r>
      <w:r w:rsidR="00210C00" w:rsidRPr="001C282F">
        <w:rPr>
          <w:szCs w:val="28"/>
          <w:shd w:val="clear" w:color="auto" w:fill="FFFFFF"/>
          <w:lang w:val="nl-NL"/>
        </w:rPr>
        <w:t>báo cáo định kỳ công tác PCTN, tiêu cực; kết quả thực hiện các Chỉ thị, Chương trình hành động của Trung ương, Tỉnh ủy về công tác PCTN, tiêu cực; văn bản chỉ đạo triển khai thực hiện Kết luận của Ban Chỉ đạo Trung ương về PCTN, Ban Thường vụ Tỉnh uỷ về công tác PCTN, tiêu cực</w:t>
      </w:r>
      <w:r w:rsidRPr="001C282F">
        <w:rPr>
          <w:szCs w:val="28"/>
          <w:shd w:val="clear" w:color="auto" w:fill="FFFFFF"/>
          <w:lang w:val="nl-NL"/>
        </w:rPr>
        <w:t>;</w:t>
      </w:r>
      <w:r w:rsidRPr="001C282F">
        <w:rPr>
          <w:color w:val="000000" w:themeColor="text1"/>
          <w:szCs w:val="28"/>
          <w:shd w:val="clear" w:color="auto" w:fill="FFFFFF"/>
          <w:lang w:val="nl-NL"/>
        </w:rPr>
        <w:t xml:space="preserve"> kế hoạch thực hiện công tác PCTN năm 2023;</w:t>
      </w:r>
      <w:r w:rsidR="00210C00" w:rsidRPr="001C282F">
        <w:rPr>
          <w:color w:val="000000" w:themeColor="text1"/>
          <w:szCs w:val="28"/>
          <w:shd w:val="clear" w:color="auto" w:fill="FFFFFF"/>
          <w:lang w:val="nl-NL"/>
        </w:rPr>
        <w:t xml:space="preserve"> </w:t>
      </w:r>
      <w:r w:rsidR="00210C00" w:rsidRPr="001C282F">
        <w:rPr>
          <w:color w:val="000000"/>
          <w:szCs w:val="28"/>
          <w:lang w:val="nl-NL"/>
        </w:rPr>
        <w:t>báo cáo của Ban Cán sự Đảng UBND tỉnh về điểm đánh giá công tác PCTN năm 2021 và văn bản chỉ đạo thực hiện biện pháp chấn chỉnh hạn chế, tồn tại qua điểm đánh giá công tác PCTN năm 2021;</w:t>
      </w:r>
      <w:r w:rsidRPr="001C282F">
        <w:rPr>
          <w:color w:val="000000" w:themeColor="text1"/>
          <w:szCs w:val="28"/>
          <w:lang w:val="nl-NL"/>
        </w:rPr>
        <w:t xml:space="preserve"> kế hoạch </w:t>
      </w:r>
      <w:r w:rsidRPr="001C282F">
        <w:rPr>
          <w:color w:val="000000" w:themeColor="text1"/>
          <w:szCs w:val="28"/>
          <w:lang w:val="vi-VN"/>
        </w:rPr>
        <w:t xml:space="preserve">xác minh tài sản thu nhập năm 2023; </w:t>
      </w:r>
      <w:r w:rsidRPr="001C282F">
        <w:rPr>
          <w:color w:val="000000" w:themeColor="text1"/>
          <w:szCs w:val="28"/>
          <w:shd w:val="clear" w:color="auto" w:fill="FFFFFF"/>
          <w:lang w:val="nl-NL"/>
        </w:rPr>
        <w:t>báo cáo kết quả kê khai, công khai về tài sản, thu nhập năm 2023</w:t>
      </w:r>
      <w:r w:rsidRPr="001C282F">
        <w:rPr>
          <w:color w:val="000000" w:themeColor="text1"/>
          <w:szCs w:val="28"/>
          <w:lang w:val="nl-NL"/>
        </w:rPr>
        <w:t xml:space="preserve">; </w:t>
      </w:r>
      <w:r w:rsidRPr="001C282F">
        <w:rPr>
          <w:color w:val="000000" w:themeColor="text1"/>
          <w:szCs w:val="28"/>
          <w:shd w:val="clear" w:color="auto" w:fill="FFFFFF"/>
          <w:lang w:val="nl-NL"/>
        </w:rPr>
        <w:t>triển khai đánh giá, báo cáo và cung cấp tài liệu kiểm chứng đánh giá công tác PCTN cấp tỉnh năm 2022.</w:t>
      </w:r>
    </w:p>
    <w:p w:rsidR="00D42748" w:rsidRPr="001C282F" w:rsidRDefault="00D42748" w:rsidP="009E7880">
      <w:pPr>
        <w:widowControl w:val="0"/>
        <w:spacing w:line="360" w:lineRule="exact"/>
        <w:ind w:firstLine="720"/>
        <w:jc w:val="both"/>
        <w:rPr>
          <w:szCs w:val="28"/>
          <w:shd w:val="clear" w:color="auto" w:fill="FFFFFF"/>
          <w:lang w:val="nl-NL"/>
        </w:rPr>
      </w:pPr>
      <w:r w:rsidRPr="001C282F">
        <w:rPr>
          <w:szCs w:val="28"/>
          <w:shd w:val="clear" w:color="auto" w:fill="FFFFFF"/>
          <w:lang w:val="nl-NL"/>
        </w:rPr>
        <w:t xml:space="preserve">Tham mưu UBND tỉnh chỉ đạo triển khai thực hiện Đề án "Xây dựng Cơ sở dữ liệu quốc gia về kiểm soát tài sản, thu nhập". Lãnh đạo Thanh tra tỉnh </w:t>
      </w:r>
      <w:r w:rsidRPr="001C282F">
        <w:rPr>
          <w:szCs w:val="28"/>
          <w:lang w:val="nl-NL" w:eastAsia="zh-CN"/>
        </w:rPr>
        <w:t>tham gia Đoàn giám sát của Ban Chỉ đạo phòng, PCTN, TC tỉnh về giám sát công tác lãnh đạo, chỉ đạo triển khai thực hiện Kết luận số 431-KL/TU ngày 19/12/2022 của Ban Thường vụ Tỉnh ủy về kết quả rà soát các cuộc thanh tra kinh tế - xã hội và thực hiện kiến nghị của Kiểm toán Nhà nước năm 2021 đối với Ban Cán sự đảng UBND tỉnh.</w:t>
      </w:r>
    </w:p>
    <w:p w:rsidR="00357AD0" w:rsidRPr="001C282F" w:rsidRDefault="00357AD0" w:rsidP="009E7880">
      <w:pPr>
        <w:widowControl w:val="0"/>
        <w:spacing w:line="360" w:lineRule="exact"/>
        <w:ind w:firstLine="720"/>
        <w:jc w:val="both"/>
        <w:rPr>
          <w:b/>
          <w:szCs w:val="28"/>
          <w:lang w:val="nl-NL"/>
        </w:rPr>
      </w:pPr>
      <w:r w:rsidRPr="001C282F">
        <w:rPr>
          <w:b/>
          <w:szCs w:val="28"/>
          <w:lang w:val="nl-NL"/>
        </w:rPr>
        <w:t xml:space="preserve">4. </w:t>
      </w:r>
      <w:r w:rsidR="008A51F2" w:rsidRPr="001C282F">
        <w:rPr>
          <w:b/>
          <w:szCs w:val="28"/>
          <w:lang w:val="nl-NL"/>
        </w:rPr>
        <w:t xml:space="preserve">Công tác xây dựng, hoàn thiện thể chế và xây dựng ngành </w:t>
      </w:r>
    </w:p>
    <w:p w:rsidR="00365A74" w:rsidRPr="001C282F" w:rsidRDefault="00A80301" w:rsidP="009E7880">
      <w:pPr>
        <w:spacing w:line="360" w:lineRule="exact"/>
        <w:ind w:firstLine="720"/>
        <w:jc w:val="both"/>
        <w:rPr>
          <w:szCs w:val="28"/>
          <w:shd w:val="clear" w:color="auto" w:fill="FFFFFF"/>
          <w:lang w:val="nl-NL"/>
        </w:rPr>
      </w:pPr>
      <w:r w:rsidRPr="001C282F">
        <w:rPr>
          <w:szCs w:val="28"/>
          <w:shd w:val="clear" w:color="auto" w:fill="FFFFFF"/>
          <w:lang w:val="nl-NL"/>
        </w:rPr>
        <w:t>Trong năm,</w:t>
      </w:r>
      <w:r w:rsidR="008A51F2" w:rsidRPr="001C282F">
        <w:rPr>
          <w:szCs w:val="28"/>
          <w:shd w:val="clear" w:color="auto" w:fill="FFFFFF"/>
          <w:lang w:val="nl-NL"/>
        </w:rPr>
        <w:t xml:space="preserve"> các cơ quan, đơn vị và các tổ chức thanh tra đã tham gia </w:t>
      </w:r>
      <w:r w:rsidR="00365A74" w:rsidRPr="001C282F">
        <w:rPr>
          <w:szCs w:val="28"/>
          <w:shd w:val="clear" w:color="auto" w:fill="FFFFFF"/>
          <w:lang w:val="nl-NL"/>
        </w:rPr>
        <w:t>xây dựng dự thảo Nghị định quy định về cơ quan thực hiện thanh tra chuyên ngành và hoạt động của cơ quan được giao thực hiện chức năng thanh tra chuyên ngành; Nghị định quy định chi tiết một số điều và biện pháp thi hành Luật Thanh tra</w:t>
      </w:r>
      <w:r w:rsidR="00D33C65">
        <w:rPr>
          <w:szCs w:val="28"/>
          <w:shd w:val="clear" w:color="auto" w:fill="FFFFFF"/>
          <w:lang w:val="nl-NL"/>
        </w:rPr>
        <w:t>;</w:t>
      </w:r>
      <w:r w:rsidR="00365A74" w:rsidRPr="001C282F">
        <w:rPr>
          <w:szCs w:val="28"/>
          <w:shd w:val="clear" w:color="auto" w:fill="FFFFFF"/>
          <w:lang w:val="nl-NL"/>
        </w:rPr>
        <w:t xml:space="preserve"> góp ý đối với dự thảo Thông tư: hướng dẫn về trình tự, thủ tục tiến hành một cuộc thanh tra; Quy định về mẫu Thẻ thanh tra và việc cấp, quản lý, sử dụng Thẻ thanh tra; Quy định về thẩm quyền, nội dung thanh tra trách nhiệm thực hiện pháp luật về thanh tra, tiếp công dân, khiếu nại, tố cáo và phòng, chống tham nhũng.</w:t>
      </w:r>
    </w:p>
    <w:p w:rsidR="00365A74" w:rsidRPr="001C282F" w:rsidRDefault="008A51F2" w:rsidP="009E7880">
      <w:pPr>
        <w:spacing w:line="360" w:lineRule="exact"/>
        <w:ind w:firstLine="720"/>
        <w:jc w:val="both"/>
        <w:rPr>
          <w:szCs w:val="28"/>
          <w:shd w:val="clear" w:color="auto" w:fill="FFFFFF"/>
          <w:lang w:val="nl-NL"/>
        </w:rPr>
      </w:pPr>
      <w:r w:rsidRPr="001C282F">
        <w:rPr>
          <w:szCs w:val="28"/>
          <w:shd w:val="clear" w:color="auto" w:fill="FFFFFF"/>
          <w:lang w:val="nl-NL"/>
        </w:rPr>
        <w:t>Thanh tra tỉnh đã xây dựng kế hoạch, triển khai phổ biến, thực hiện Luật Thanh tra năm 2022</w:t>
      </w:r>
      <w:r w:rsidR="00365A74" w:rsidRPr="001C282F">
        <w:rPr>
          <w:szCs w:val="28"/>
          <w:shd w:val="clear" w:color="auto" w:fill="FFFFFF"/>
          <w:lang w:val="nl-NL"/>
        </w:rPr>
        <w:t xml:space="preserve">; </w:t>
      </w:r>
      <w:r w:rsidR="008B1CE5" w:rsidRPr="001C282F">
        <w:rPr>
          <w:szCs w:val="28"/>
          <w:shd w:val="clear" w:color="auto" w:fill="FFFFFF"/>
          <w:lang w:val="nl-NL"/>
        </w:rPr>
        <w:t>t</w:t>
      </w:r>
      <w:r w:rsidR="00365A74" w:rsidRPr="001C282F">
        <w:rPr>
          <w:szCs w:val="28"/>
          <w:shd w:val="clear" w:color="auto" w:fill="FFFFFF"/>
          <w:lang w:val="nl-NL"/>
        </w:rPr>
        <w:t xml:space="preserve">rình UBND tỉnh </w:t>
      </w:r>
      <w:r w:rsidR="008B1CE5" w:rsidRPr="001C282F">
        <w:rPr>
          <w:szCs w:val="28"/>
          <w:shd w:val="clear" w:color="auto" w:fill="FFFFFF"/>
          <w:lang w:val="nl-NL"/>
        </w:rPr>
        <w:t xml:space="preserve">Quyết định thành lập, Quy chế hoạt động của Hội đồng xét chuyển ngạch thanh tra tỉnh Đắk Nông; </w:t>
      </w:r>
      <w:r w:rsidR="00365A74" w:rsidRPr="001C282F">
        <w:rPr>
          <w:szCs w:val="28"/>
          <w:shd w:val="clear" w:color="auto" w:fill="FFFFFF"/>
          <w:lang w:val="nl-NL"/>
        </w:rPr>
        <w:t>báo cáo sơ kết Chiến lược phát triển ngành Thanh tra và xây dựng kế hoạch giai đoạn tiếp theo</w:t>
      </w:r>
      <w:r w:rsidR="00DD7EE4" w:rsidRPr="001C282F">
        <w:rPr>
          <w:szCs w:val="28"/>
          <w:shd w:val="clear" w:color="auto" w:fill="FFFFFF"/>
          <w:lang w:val="nl-NL"/>
        </w:rPr>
        <w:t>;</w:t>
      </w:r>
      <w:r w:rsidR="00365A74" w:rsidRPr="001C282F">
        <w:rPr>
          <w:szCs w:val="28"/>
          <w:shd w:val="clear" w:color="auto" w:fill="FFFFFF"/>
          <w:lang w:val="nl-NL"/>
        </w:rPr>
        <w:t xml:space="preserve"> </w:t>
      </w:r>
      <w:r w:rsidR="00DD7EE4" w:rsidRPr="001C282F">
        <w:rPr>
          <w:szCs w:val="28"/>
          <w:shd w:val="clear" w:color="auto" w:fill="FFFFFF"/>
          <w:lang w:val="nl-NL"/>
        </w:rPr>
        <w:t>b</w:t>
      </w:r>
      <w:r w:rsidR="00365A74" w:rsidRPr="001C282F">
        <w:rPr>
          <w:szCs w:val="28"/>
          <w:shd w:val="clear" w:color="auto" w:fill="FFFFFF"/>
          <w:lang w:val="nl-NL"/>
        </w:rPr>
        <w:t>áo cáo Thanh tra Chính phủ kết quả thực hiện Quyết định số 774/QĐ-TTg ngày 05/6/2020 của Chính phủ về ban hành danh mục bí mật nhà nước thuộc lĩnh vực thanh tra, giải quyết khiếu nại, tố cáo và phòng, chống tham nhũng; thực trạng và nhiệm vụ, giải pháp chấn chỉnh, khắc phục tình trạng né tránh, đùn đẩy, làm việc cầm chừng, sợ trách nhiệm không dám làm trong đội ngũ cán bộ, đảng viên, công chức qua thực hiện chức năng, nhiệm vụ.</w:t>
      </w:r>
    </w:p>
    <w:p w:rsidR="00357AD0" w:rsidRPr="001C282F" w:rsidRDefault="00DD7EE4" w:rsidP="009E7880">
      <w:pPr>
        <w:widowControl w:val="0"/>
        <w:spacing w:line="360" w:lineRule="exact"/>
        <w:ind w:firstLine="720"/>
        <w:jc w:val="both"/>
        <w:rPr>
          <w:color w:val="000000"/>
          <w:szCs w:val="28"/>
          <w:lang w:val="nl-NL"/>
        </w:rPr>
      </w:pPr>
      <w:r w:rsidRPr="001C282F">
        <w:rPr>
          <w:color w:val="000000"/>
          <w:szCs w:val="28"/>
          <w:lang w:val="nl-NL"/>
        </w:rPr>
        <w:lastRenderedPageBreak/>
        <w:t>Hiện nay, trên địa bàn tỉnh Đắk Nông có 25 tổ chức thanh tra</w:t>
      </w:r>
      <w:r w:rsidRPr="001C282F">
        <w:rPr>
          <w:rStyle w:val="FootnoteReference"/>
          <w:color w:val="000000"/>
          <w:szCs w:val="28"/>
          <w:lang w:val="nl-NL"/>
        </w:rPr>
        <w:footnoteReference w:id="13"/>
      </w:r>
      <w:r w:rsidRPr="001C282F">
        <w:rPr>
          <w:color w:val="000000"/>
          <w:szCs w:val="28"/>
          <w:lang w:val="nl-NL"/>
        </w:rPr>
        <w:t xml:space="preserve">, tổng số công chức có mặt đến thời điểm </w:t>
      </w:r>
      <w:r w:rsidR="00D33C65">
        <w:rPr>
          <w:color w:val="000000"/>
          <w:szCs w:val="28"/>
          <w:lang w:val="nl-NL"/>
        </w:rPr>
        <w:t>báo cáo</w:t>
      </w:r>
      <w:r w:rsidRPr="001C282F">
        <w:rPr>
          <w:color w:val="000000"/>
          <w:szCs w:val="28"/>
          <w:lang w:val="nl-NL"/>
        </w:rPr>
        <w:t xml:space="preserve"> là 166 người, trong đó đảng viên 152 người, chiếm tỷ lệ 91,6%, công chức người DTTS 20 người, chiếm tỷ lệ 12%, thanh tra viên chính 41 người, chiếm tỷ lệ 24,7%, thanh tra viên 96 người, chiếm tỷ lệ 57,8%, thạc sỹ 25 người chiếm tỷ lệ 15,1%, đại học 139 người, chiếm tỷ lệ 83,7%. </w:t>
      </w:r>
      <w:r w:rsidR="00357AD0" w:rsidRPr="001C282F">
        <w:rPr>
          <w:color w:val="000000"/>
          <w:szCs w:val="28"/>
          <w:lang w:val="nl-NL"/>
        </w:rPr>
        <w:t xml:space="preserve">Trong </w:t>
      </w:r>
      <w:r w:rsidRPr="001C282F">
        <w:rPr>
          <w:color w:val="000000"/>
          <w:szCs w:val="28"/>
          <w:lang w:val="nl-NL"/>
        </w:rPr>
        <w:t>năm</w:t>
      </w:r>
      <w:r w:rsidR="00357AD0" w:rsidRPr="001C282F">
        <w:rPr>
          <w:color w:val="000000"/>
          <w:szCs w:val="28"/>
          <w:lang w:val="nl-NL"/>
        </w:rPr>
        <w:t xml:space="preserve">, </w:t>
      </w:r>
      <w:r w:rsidRPr="001C282F">
        <w:rPr>
          <w:color w:val="000000"/>
          <w:szCs w:val="28"/>
          <w:lang w:val="nl-NL"/>
        </w:rPr>
        <w:t xml:space="preserve">Thanh tra tỉnh đã cử 19 lượt công chức tham gia đào tạo bồi dưỡng nghiệp vụ thanh tra; thỏa thuận bổ nhiệm, bổ nhiệm lại Chánh Thanh tra đối với </w:t>
      </w:r>
      <w:r w:rsidRPr="001C282F">
        <w:rPr>
          <w:szCs w:val="28"/>
          <w:lang w:val="nl-NL"/>
        </w:rPr>
        <w:t xml:space="preserve">03 tổ chức thanh tra; thỏa thuận điều động thanh tra viên làm nhiệm vụ khác đối với 03 </w:t>
      </w:r>
      <w:r w:rsidRPr="001C282F">
        <w:rPr>
          <w:color w:val="000000"/>
          <w:szCs w:val="28"/>
          <w:lang w:val="nl-NL"/>
        </w:rPr>
        <w:t xml:space="preserve">tổ chức thanh tra; </w:t>
      </w:r>
      <w:r w:rsidRPr="001C282F">
        <w:rPr>
          <w:szCs w:val="28"/>
          <w:shd w:val="clear" w:color="auto" w:fill="FFFFFF"/>
          <w:lang w:val="nl-NL"/>
        </w:rPr>
        <w:t xml:space="preserve">tổng hợp hồ sơ miễn nhiệm 07 thanh tra viên, 01 thanh tra viên chính; bổ nhiệm </w:t>
      </w:r>
      <w:r w:rsidR="00F102FB">
        <w:rPr>
          <w:szCs w:val="28"/>
          <w:shd w:val="clear" w:color="auto" w:fill="FFFFFF"/>
          <w:lang w:val="nl-NL"/>
        </w:rPr>
        <w:t>24</w:t>
      </w:r>
      <w:r w:rsidRPr="001C282F">
        <w:rPr>
          <w:szCs w:val="28"/>
          <w:shd w:val="clear" w:color="auto" w:fill="FFFFFF"/>
          <w:lang w:val="nl-NL"/>
        </w:rPr>
        <w:t xml:space="preserve"> thanh tra viên, 11 thanh tra viên chính và 01 công chức tiếp tục giữ ngạch thanh tra viên.</w:t>
      </w:r>
    </w:p>
    <w:p w:rsidR="00357AD0" w:rsidRPr="001C282F" w:rsidRDefault="00357AD0" w:rsidP="009E7880">
      <w:pPr>
        <w:spacing w:line="360" w:lineRule="exact"/>
        <w:ind w:firstLine="720"/>
        <w:jc w:val="both"/>
        <w:rPr>
          <w:b/>
          <w:bCs/>
          <w:szCs w:val="28"/>
          <w:lang w:val="nl-NL"/>
        </w:rPr>
      </w:pPr>
      <w:r w:rsidRPr="001C282F">
        <w:rPr>
          <w:b/>
          <w:bCs/>
          <w:szCs w:val="28"/>
          <w:lang w:val="vi-VN"/>
        </w:rPr>
        <w:t xml:space="preserve">II. </w:t>
      </w:r>
      <w:r w:rsidRPr="001C282F">
        <w:rPr>
          <w:b/>
          <w:bCs/>
          <w:szCs w:val="28"/>
          <w:lang w:val="nl-NL"/>
        </w:rPr>
        <w:t>NHẬN XÉT, ĐÁNH GIÁ</w:t>
      </w:r>
    </w:p>
    <w:p w:rsidR="00357AD0" w:rsidRPr="001C282F" w:rsidRDefault="00357AD0" w:rsidP="009E7880">
      <w:pPr>
        <w:spacing w:line="360" w:lineRule="exact"/>
        <w:ind w:firstLine="720"/>
        <w:jc w:val="both"/>
        <w:rPr>
          <w:szCs w:val="28"/>
          <w:lang w:val="nl-NL"/>
        </w:rPr>
      </w:pPr>
      <w:r w:rsidRPr="001C282F">
        <w:rPr>
          <w:b/>
          <w:bCs/>
          <w:szCs w:val="28"/>
          <w:lang w:val="nl-NL"/>
        </w:rPr>
        <w:t>1. Ưu điểm</w:t>
      </w:r>
    </w:p>
    <w:p w:rsidR="00357AD0" w:rsidRPr="001C282F" w:rsidRDefault="00357AD0" w:rsidP="009E7880">
      <w:pPr>
        <w:shd w:val="clear" w:color="auto" w:fill="FFFFFF"/>
        <w:spacing w:line="360" w:lineRule="exact"/>
        <w:ind w:firstLine="720"/>
        <w:jc w:val="both"/>
        <w:rPr>
          <w:szCs w:val="28"/>
          <w:lang w:val="nl-NL"/>
        </w:rPr>
      </w:pPr>
      <w:r w:rsidRPr="001C282F">
        <w:rPr>
          <w:szCs w:val="28"/>
          <w:lang w:val="nl-NL"/>
        </w:rPr>
        <w:t>Nhìn chung, trong năm 202</w:t>
      </w:r>
      <w:r w:rsidR="008A51F2" w:rsidRPr="001C282F">
        <w:rPr>
          <w:szCs w:val="28"/>
          <w:lang w:val="nl-NL"/>
        </w:rPr>
        <w:t>3</w:t>
      </w:r>
      <w:r w:rsidRPr="001C282F">
        <w:rPr>
          <w:szCs w:val="28"/>
          <w:lang w:val="nl-NL"/>
        </w:rPr>
        <w:t>, các tổ chức thanh tra trên địa bàn tỉnh đã kịp thời triển khai thực hiện công tác thanh tra, kiểm tra theo kế hoạch đã được Thủ trưởng các cấp phê duyệt, cơ bản đảm bảo nội dung, yêu cầu và định hướng của Thanh tra Chính phủ.</w:t>
      </w:r>
    </w:p>
    <w:p w:rsidR="00C50C34" w:rsidRPr="001C282F" w:rsidRDefault="00357AD0" w:rsidP="009E7880">
      <w:pPr>
        <w:shd w:val="clear" w:color="auto" w:fill="FFFFFF"/>
        <w:spacing w:line="360" w:lineRule="exact"/>
        <w:ind w:firstLine="720"/>
        <w:jc w:val="both"/>
        <w:rPr>
          <w:szCs w:val="28"/>
          <w:lang w:val="nl-NL"/>
        </w:rPr>
      </w:pPr>
      <w:r w:rsidRPr="001C282F">
        <w:rPr>
          <w:szCs w:val="28"/>
          <w:lang w:val="nl-NL"/>
        </w:rPr>
        <w:t xml:space="preserve">Trong công tác thanh tra, </w:t>
      </w:r>
      <w:r w:rsidR="00C50C34" w:rsidRPr="001C282F">
        <w:rPr>
          <w:szCs w:val="28"/>
          <w:lang w:val="nl-NL"/>
        </w:rPr>
        <w:t xml:space="preserve">việc xây dựng, phê duyệt kế hoạch thanh tra đảm bảo đúng định hướng của Thanh tra Chính phủ và yêu cầu quản lý Nhà nước của cấp ủy Đảng, chính quyền các cấp, phù hợp với tình hình kinh tế - xã hội của địa phương, đồng thời </w:t>
      </w:r>
      <w:r w:rsidRPr="001C282F">
        <w:rPr>
          <w:szCs w:val="28"/>
          <w:lang w:val="nl-NL"/>
        </w:rPr>
        <w:t xml:space="preserve">làm tốt việc xử lý chồng chéo trong hoạt động thanh tra, kiểm tra. Hoạt động thanh tra hành chính đã tập trung vào các lĩnh vực, vụ việc có nhiều dư luận, nổi cộm, nhất là quản lý, sử dụng đất đai, mua sắm </w:t>
      </w:r>
      <w:r w:rsidR="00C50C34" w:rsidRPr="001C282F">
        <w:rPr>
          <w:szCs w:val="28"/>
          <w:lang w:val="nl-NL"/>
        </w:rPr>
        <w:t>công</w:t>
      </w:r>
      <w:r w:rsidRPr="001C282F">
        <w:rPr>
          <w:szCs w:val="28"/>
          <w:lang w:val="nl-NL"/>
        </w:rPr>
        <w:t xml:space="preserve">; quản lý tài chính ngân sách, chương trình mục tiêu quốc gia... </w:t>
      </w:r>
      <w:r w:rsidR="00C50C34" w:rsidRPr="001C282F">
        <w:rPr>
          <w:szCs w:val="28"/>
          <w:lang w:val="nl-NL"/>
        </w:rPr>
        <w:t>Hoạt động thanh tra đã phát hiện, kiến nghị xử lý, chấn chỉnh nhiều hạn chế, khuyết điểm, vi phạm trong việc thực hiện nhiệm vụ, hoạt động quản lý của các cơ quan, đơn vị được thanh tra. Các vi phạm, sai phạm nghiêm trọng và vụ việc có dấu hiệu tham nhũng đã được kiến nghị khởi tố, chuyển thông tin kịp thời sang Cơ quan điều tra xem xét, xử lý</w:t>
      </w:r>
      <w:r w:rsidRPr="001C282F">
        <w:rPr>
          <w:szCs w:val="28"/>
          <w:lang w:val="nl-NL"/>
        </w:rPr>
        <w:t xml:space="preserve">. </w:t>
      </w:r>
    </w:p>
    <w:p w:rsidR="00357AD0" w:rsidRPr="001C282F" w:rsidRDefault="00357AD0" w:rsidP="009E7880">
      <w:pPr>
        <w:shd w:val="clear" w:color="auto" w:fill="FFFFFF"/>
        <w:spacing w:line="360" w:lineRule="exact"/>
        <w:ind w:firstLine="720"/>
        <w:jc w:val="both"/>
        <w:rPr>
          <w:szCs w:val="28"/>
          <w:lang w:val="nl-NL"/>
        </w:rPr>
      </w:pPr>
      <w:r w:rsidRPr="001C282F">
        <w:rPr>
          <w:szCs w:val="28"/>
          <w:lang w:val="nl-NL"/>
        </w:rPr>
        <w:t>Trong công tác tiếp công dân, giải quyết khiếu nại, tố cáo, đã tham mưu Lãnh đạo các cấp, các ngành xem xét, giải quyết các vụ việc mới phát sinh; đôn đốc việc rà soát, giải quyết các vụ việc khiếu nại, tố cáo tồn đọng, phức tạp, kéo dài góp phần ổn định tình hình an ninh chính trị, trật tự an toàn trên địa bàn tỉnh</w:t>
      </w:r>
      <w:r w:rsidR="009A76F8" w:rsidRPr="001C282F">
        <w:rPr>
          <w:szCs w:val="28"/>
          <w:lang w:val="nl-NL"/>
        </w:rPr>
        <w:t>.</w:t>
      </w:r>
      <w:r w:rsidRPr="001C282F">
        <w:rPr>
          <w:szCs w:val="28"/>
          <w:lang w:val="nl-NL"/>
        </w:rPr>
        <w:t xml:space="preserve"> </w:t>
      </w:r>
    </w:p>
    <w:p w:rsidR="00357AD0" w:rsidRPr="001C282F" w:rsidRDefault="00357AD0" w:rsidP="009E7880">
      <w:pPr>
        <w:shd w:val="clear" w:color="auto" w:fill="FFFFFF"/>
        <w:spacing w:line="360" w:lineRule="exact"/>
        <w:ind w:firstLine="720"/>
        <w:jc w:val="both"/>
        <w:rPr>
          <w:szCs w:val="28"/>
          <w:lang w:val="nl-NL"/>
        </w:rPr>
      </w:pPr>
      <w:r w:rsidRPr="001C282F">
        <w:rPr>
          <w:szCs w:val="28"/>
          <w:lang w:val="nl-NL"/>
        </w:rPr>
        <w:t xml:space="preserve">Trong công tác PCTN, đã triển khai nhiều nhiệm vụ theo Luật Phòng, chống tham nhũng 2018; </w:t>
      </w:r>
      <w:r w:rsidR="00D822D3" w:rsidRPr="001C282F">
        <w:rPr>
          <w:szCs w:val="28"/>
          <w:lang w:val="nl-NL"/>
        </w:rPr>
        <w:t xml:space="preserve">kịp thời </w:t>
      </w:r>
      <w:r w:rsidRPr="001C282F">
        <w:rPr>
          <w:szCs w:val="28"/>
          <w:lang w:val="nl-NL"/>
        </w:rPr>
        <w:t>xây dựng</w:t>
      </w:r>
      <w:r w:rsidR="00D822D3" w:rsidRPr="001C282F">
        <w:rPr>
          <w:szCs w:val="28"/>
          <w:lang w:val="nl-NL"/>
        </w:rPr>
        <w:t>, triển khai các</w:t>
      </w:r>
      <w:r w:rsidRPr="001C282F">
        <w:rPr>
          <w:szCs w:val="28"/>
          <w:lang w:val="nl-NL"/>
        </w:rPr>
        <w:t xml:space="preserve"> kế hoạch, chương trình hành động thực hiện nghị quyết, chỉ thị của Trung ương và chỉ đạo, kết luận của Tỉnh ủy về PCTN, tiêu cực</w:t>
      </w:r>
      <w:r w:rsidR="00D822D3" w:rsidRPr="001C282F">
        <w:rPr>
          <w:szCs w:val="28"/>
          <w:lang w:val="nl-NL"/>
        </w:rPr>
        <w:t xml:space="preserve">; </w:t>
      </w:r>
      <w:r w:rsidR="00D822D3" w:rsidRPr="00460A71">
        <w:rPr>
          <w:szCs w:val="28"/>
          <w:lang w:val="nl-NL"/>
        </w:rPr>
        <w:t>việc công khai, minh bạch trong hoạt động của các cơ quan, đơn vị tiếp tục được tăng cường.</w:t>
      </w:r>
    </w:p>
    <w:p w:rsidR="00357AD0" w:rsidRPr="001C282F" w:rsidRDefault="00357AD0" w:rsidP="009E7880">
      <w:pPr>
        <w:shd w:val="clear" w:color="auto" w:fill="FFFFFF"/>
        <w:spacing w:line="360" w:lineRule="exact"/>
        <w:ind w:firstLine="720"/>
        <w:jc w:val="both"/>
        <w:rPr>
          <w:szCs w:val="28"/>
          <w:lang w:val="nl-NL"/>
        </w:rPr>
      </w:pPr>
      <w:r w:rsidRPr="001C282F">
        <w:rPr>
          <w:b/>
          <w:szCs w:val="28"/>
          <w:lang w:val="nl-NL"/>
        </w:rPr>
        <w:t>2. Tồn tại</w:t>
      </w:r>
    </w:p>
    <w:p w:rsidR="00357AD0" w:rsidRPr="001C282F" w:rsidRDefault="00C50C34" w:rsidP="009E7880">
      <w:pPr>
        <w:widowControl w:val="0"/>
        <w:spacing w:line="360" w:lineRule="exact"/>
        <w:ind w:firstLine="720"/>
        <w:jc w:val="both"/>
        <w:rPr>
          <w:szCs w:val="28"/>
          <w:lang w:val="vi-VN"/>
        </w:rPr>
      </w:pPr>
      <w:r w:rsidRPr="001C282F">
        <w:rPr>
          <w:szCs w:val="28"/>
          <w:lang w:val="pt-BR"/>
        </w:rPr>
        <w:lastRenderedPageBreak/>
        <w:t>Hoạt động thanh tra chuyên ngành ở một số lĩnh vực chưa đáp ứng kịp thời cho công tác quản lý nhà nước, chưa phát hiện, ngăn chặn, xử lý kịp thời các hành vi vi phạm pháp luật, cũng như chưa có nhiều kiến nghị về biện pháp, cơ chế để tăng cường hiệu quả quản lý</w:t>
      </w:r>
      <w:r w:rsidR="00432B77" w:rsidRPr="001C282F">
        <w:rPr>
          <w:szCs w:val="28"/>
          <w:lang w:val="pt-BR"/>
        </w:rPr>
        <w:t xml:space="preserve">. </w:t>
      </w:r>
      <w:r w:rsidR="00432B77" w:rsidRPr="001C282F">
        <w:rPr>
          <w:szCs w:val="28"/>
          <w:lang w:val="nl-NL"/>
        </w:rPr>
        <w:t>Thanh tra một số sở, ngành, địa phương triển khai thực hiện các cuộc thanh tra theo kế hoạch năm 2023 còn chậm, chưa đúng tiến độ theo kế hoạch.</w:t>
      </w:r>
    </w:p>
    <w:p w:rsidR="00357AD0" w:rsidRPr="001C282F" w:rsidRDefault="00432B77" w:rsidP="009E7880">
      <w:pPr>
        <w:widowControl w:val="0"/>
        <w:spacing w:line="360" w:lineRule="exact"/>
        <w:ind w:firstLine="720"/>
        <w:jc w:val="both"/>
        <w:rPr>
          <w:szCs w:val="28"/>
          <w:lang w:val="nl-NL"/>
        </w:rPr>
      </w:pPr>
      <w:r w:rsidRPr="001C282F">
        <w:rPr>
          <w:szCs w:val="28"/>
          <w:lang w:val="nl-NL"/>
        </w:rPr>
        <w:t>Một số cuộc thanh tra thực hiện còn chậm ban hành kết luận thanh tra</w:t>
      </w:r>
      <w:r w:rsidR="00357AD0" w:rsidRPr="001C282F">
        <w:rPr>
          <w:szCs w:val="28"/>
          <w:lang w:val="nl-NL"/>
        </w:rPr>
        <w:t xml:space="preserve">, một số </w:t>
      </w:r>
      <w:r w:rsidR="00357AD0" w:rsidRPr="001C282F">
        <w:rPr>
          <w:szCs w:val="28"/>
          <w:lang w:val="pt-BR"/>
        </w:rPr>
        <w:t xml:space="preserve">kết luận thanh tra còn </w:t>
      </w:r>
      <w:r w:rsidRPr="001C282F">
        <w:rPr>
          <w:szCs w:val="28"/>
          <w:lang w:val="pt-BR"/>
        </w:rPr>
        <w:t xml:space="preserve">chưa đúng thể thức, </w:t>
      </w:r>
      <w:r w:rsidRPr="001C282F">
        <w:rPr>
          <w:szCs w:val="28"/>
          <w:lang w:val="nl-NL"/>
        </w:rPr>
        <w:t>kết quả thanh tra, phát hiện vi phạm, khuyết điểm còn chung chung</w:t>
      </w:r>
      <w:r w:rsidR="00357AD0" w:rsidRPr="001C282F">
        <w:rPr>
          <w:szCs w:val="28"/>
          <w:lang w:val="pt-BR"/>
        </w:rPr>
        <w:t xml:space="preserve">, chưa chỉ rõ trách nhiệm của cá nhân, tổ chức có sai phạm, </w:t>
      </w:r>
      <w:r w:rsidRPr="00460A71">
        <w:rPr>
          <w:szCs w:val="28"/>
          <w:lang w:val="vi-VN"/>
        </w:rPr>
        <w:t xml:space="preserve">chưa kiến nghị xử lý hoặc </w:t>
      </w:r>
      <w:r w:rsidRPr="001C282F">
        <w:rPr>
          <w:szCs w:val="28"/>
          <w:lang w:val="nl-NL"/>
        </w:rPr>
        <w:t>kiến nghị xử lý chưa phù hợp với vi phạm, khuyết điểm</w:t>
      </w:r>
      <w:r w:rsidRPr="00460A71">
        <w:rPr>
          <w:szCs w:val="28"/>
          <w:lang w:val="vi-VN"/>
        </w:rPr>
        <w:t xml:space="preserve">; </w:t>
      </w:r>
      <w:r w:rsidRPr="001C282F">
        <w:rPr>
          <w:szCs w:val="28"/>
          <w:lang w:val="nl-NL"/>
        </w:rPr>
        <w:t>chưa có đề xuất sửa đổi, bổ sung các cơ chế, chính sách quản lý còn bất cập</w:t>
      </w:r>
      <w:r w:rsidR="00357AD0" w:rsidRPr="001C282F">
        <w:rPr>
          <w:szCs w:val="28"/>
          <w:lang w:val="pt-BR"/>
        </w:rPr>
        <w:t>.</w:t>
      </w:r>
      <w:r w:rsidRPr="001C282F">
        <w:rPr>
          <w:szCs w:val="28"/>
          <w:lang w:val="pt-BR"/>
        </w:rPr>
        <w:t xml:space="preserve"> </w:t>
      </w:r>
      <w:r w:rsidRPr="001C282F">
        <w:rPr>
          <w:szCs w:val="28"/>
          <w:lang w:val="nl-NL"/>
        </w:rPr>
        <w:t xml:space="preserve">Một số đơn vị, địa phương chưa quan tâm thường xuyên đến công tác kiểm tra, đôn đốc sau thanh tra; </w:t>
      </w:r>
      <w:r w:rsidRPr="001C282F">
        <w:rPr>
          <w:szCs w:val="28"/>
          <w:lang w:val="vi-VN"/>
        </w:rPr>
        <w:t xml:space="preserve">việc theo dõi, </w:t>
      </w:r>
      <w:r w:rsidRPr="001C282F">
        <w:rPr>
          <w:szCs w:val="28"/>
          <w:lang w:val="nl-NL"/>
        </w:rPr>
        <w:t xml:space="preserve">kiểm tra, </w:t>
      </w:r>
      <w:r w:rsidRPr="001C282F">
        <w:rPr>
          <w:szCs w:val="28"/>
          <w:lang w:val="vi-VN"/>
        </w:rPr>
        <w:t xml:space="preserve">đôn đốc thực hiện các kết luận thanh tra, </w:t>
      </w:r>
      <w:r w:rsidRPr="001C282F">
        <w:rPr>
          <w:szCs w:val="28"/>
          <w:lang w:val="nl-NL"/>
        </w:rPr>
        <w:t>quyết định xử lý sau thanh tra còn hạn chế, chưa toàn diện; một số đối tượng thanh tra chậm thực hiện xử lý, chấn chỉnh, khắc phục các khuyết điểm, vi phạm, vẫn còn những nội dung kiến nghị chưa thực hiện trong thời gian dài</w:t>
      </w:r>
      <w:r w:rsidR="009A76F8" w:rsidRPr="001C282F">
        <w:rPr>
          <w:szCs w:val="28"/>
          <w:lang w:val="nl-NL"/>
        </w:rPr>
        <w:t>.</w:t>
      </w:r>
    </w:p>
    <w:p w:rsidR="00DB667B" w:rsidRPr="001C282F" w:rsidRDefault="00432B77" w:rsidP="009E7880">
      <w:pPr>
        <w:widowControl w:val="0"/>
        <w:spacing w:line="360" w:lineRule="exact"/>
        <w:ind w:firstLine="720"/>
        <w:jc w:val="both"/>
        <w:rPr>
          <w:rFonts w:eastAsia="Calibri"/>
          <w:szCs w:val="28"/>
          <w:lang w:val="nl-NL"/>
        </w:rPr>
      </w:pPr>
      <w:r w:rsidRPr="001C282F">
        <w:rPr>
          <w:rFonts w:eastAsia="Calibri"/>
          <w:szCs w:val="28"/>
          <w:lang w:val="nl-NL"/>
        </w:rPr>
        <w:t>Công tác tiếp công dân, chưa gắn với việc theo dõi, kiểm tra, đôn đốc, giải quyết của các cấp, các ngành, dẫn đến hiệu quả sau khi tiếp công dân chưa cao</w:t>
      </w:r>
      <w:r w:rsidR="00242776" w:rsidRPr="001C282F">
        <w:rPr>
          <w:rFonts w:eastAsia="Calibri"/>
          <w:szCs w:val="28"/>
          <w:lang w:val="nl-NL"/>
        </w:rPr>
        <w:t>;</w:t>
      </w:r>
      <w:r w:rsidRPr="001C282F">
        <w:rPr>
          <w:rFonts w:eastAsia="Calibri"/>
          <w:szCs w:val="28"/>
          <w:lang w:val="nl-NL"/>
        </w:rPr>
        <w:t xml:space="preserve"> </w:t>
      </w:r>
      <w:r w:rsidR="00242776" w:rsidRPr="001C282F">
        <w:rPr>
          <w:rFonts w:eastAsia="Calibri"/>
          <w:szCs w:val="28"/>
          <w:lang w:val="nl-NL"/>
        </w:rPr>
        <w:t>v</w:t>
      </w:r>
      <w:r w:rsidR="00DB667B" w:rsidRPr="001C282F">
        <w:rPr>
          <w:rFonts w:eastAsia="Calibri"/>
          <w:szCs w:val="28"/>
          <w:lang w:val="nl-NL"/>
        </w:rPr>
        <w:t>ẫn c</w:t>
      </w:r>
      <w:r w:rsidRPr="001C282F">
        <w:rPr>
          <w:rFonts w:eastAsia="Calibri"/>
          <w:szCs w:val="28"/>
          <w:lang w:val="nl-NL"/>
        </w:rPr>
        <w:t>òn tình trạng xác định</w:t>
      </w:r>
      <w:r w:rsidR="006F4904" w:rsidRPr="001C282F">
        <w:rPr>
          <w:rFonts w:eastAsia="Calibri"/>
          <w:szCs w:val="28"/>
          <w:lang w:val="nl-NL"/>
        </w:rPr>
        <w:t xml:space="preserve">, </w:t>
      </w:r>
      <w:r w:rsidRPr="001C282F">
        <w:rPr>
          <w:rFonts w:eastAsia="Calibri"/>
          <w:szCs w:val="28"/>
          <w:lang w:val="nl-NL"/>
        </w:rPr>
        <w:t>chuyển đơn không đúng nơi có thẩm quyền giải quyết</w:t>
      </w:r>
      <w:r w:rsidR="00242776" w:rsidRPr="001C282F">
        <w:rPr>
          <w:rFonts w:eastAsia="Calibri"/>
          <w:szCs w:val="28"/>
          <w:lang w:val="nl-NL"/>
        </w:rPr>
        <w:t>.</w:t>
      </w:r>
      <w:r w:rsidRPr="001C282F">
        <w:rPr>
          <w:rFonts w:eastAsia="Calibri"/>
          <w:szCs w:val="28"/>
          <w:lang w:val="nl-NL"/>
        </w:rPr>
        <w:t xml:space="preserve"> </w:t>
      </w:r>
      <w:r w:rsidR="00242776" w:rsidRPr="001C282F">
        <w:rPr>
          <w:rFonts w:eastAsia="Calibri"/>
          <w:szCs w:val="28"/>
          <w:lang w:val="nl-NL"/>
        </w:rPr>
        <w:t>N</w:t>
      </w:r>
      <w:r w:rsidR="00DB667B" w:rsidRPr="001C282F">
        <w:rPr>
          <w:rFonts w:eastAsia="Calibri"/>
          <w:szCs w:val="28"/>
          <w:lang w:val="nl-NL"/>
        </w:rPr>
        <w:t>gười đứng đầu một số cơ quan, đơn vị còn thiếu quyết liệt trong lãnh đạo, chỉ đạo xử lý, giải quyết, nên có một số vụ việc khiếu nại, tố cáo, kiến nghị, phản ánh giải quyết chậm, dẫn đến công dân gửi đơn vượt cấp; chưa tuân thủ quy trình giải quyết khiếu nại, tố cáo; việc tổ chức thực hiện thực hiện quyết định giải quyết khiếu nại, kết luận giải quyết tố cáo có hiệu lực pháp luật chưa nghiêm túc.</w:t>
      </w:r>
    </w:p>
    <w:p w:rsidR="00D822D3" w:rsidRPr="001C282F" w:rsidRDefault="00D822D3" w:rsidP="009E7880">
      <w:pPr>
        <w:widowControl w:val="0"/>
        <w:spacing w:line="360" w:lineRule="exact"/>
        <w:ind w:firstLine="720"/>
        <w:jc w:val="both"/>
        <w:rPr>
          <w:szCs w:val="28"/>
          <w:lang w:val="sv-SE" w:eastAsia="vi-VN"/>
        </w:rPr>
      </w:pPr>
      <w:r w:rsidRPr="00D7666F">
        <w:rPr>
          <w:rFonts w:eastAsia="Calibri"/>
          <w:szCs w:val="28"/>
          <w:lang w:val="nl-NL"/>
        </w:rPr>
        <w:t xml:space="preserve">Vẫn còn tình trạng một số người có nghĩa vụ kê khai chưa nhận thức nghiêm túc trách nhiệm thực hiện minh bạch tài sản, thu nhập, vẫn còn tình trạng kê khai không đúng biểu mẫu, nội dung kê khai; một số </w:t>
      </w:r>
      <w:r w:rsidR="003D1615" w:rsidRPr="00D7666F">
        <w:rPr>
          <w:rFonts w:eastAsia="Calibri"/>
          <w:szCs w:val="28"/>
          <w:lang w:val="nl-NL"/>
        </w:rPr>
        <w:t>CBCCVC</w:t>
      </w:r>
      <w:r w:rsidRPr="00D7666F">
        <w:rPr>
          <w:rFonts w:eastAsia="Calibri"/>
          <w:szCs w:val="28"/>
          <w:lang w:val="nl-NL"/>
        </w:rPr>
        <w:t xml:space="preserve"> trong thực thi nhiệm vụ tinh thần, trách nhiệm chưa cao; lợi dụng thực hiện công vụ, nhiệm vụ để vụ lợi. Việc kiểm tra, tự phát hiện hành vi tham nhũng, tiêu cực trong</w:t>
      </w:r>
      <w:r w:rsidRPr="001C282F">
        <w:rPr>
          <w:szCs w:val="28"/>
          <w:lang w:val="sv-SE" w:eastAsia="vi-VN"/>
        </w:rPr>
        <w:t xml:space="preserve"> các cơ quan, đơn vị, địa phương vẫn còn hạn chế.</w:t>
      </w:r>
    </w:p>
    <w:p w:rsidR="00357AD0" w:rsidRPr="001C282F" w:rsidRDefault="00357AD0" w:rsidP="009E7880">
      <w:pPr>
        <w:widowControl w:val="0"/>
        <w:spacing w:line="360" w:lineRule="exact"/>
        <w:ind w:firstLine="720"/>
        <w:jc w:val="both"/>
        <w:rPr>
          <w:szCs w:val="28"/>
          <w:lang w:val="nl-NL"/>
        </w:rPr>
      </w:pPr>
      <w:r w:rsidRPr="001C282F">
        <w:rPr>
          <w:szCs w:val="28"/>
          <w:lang w:val="nl-NL"/>
        </w:rPr>
        <w:t>Trong công tác báo cáo thanh tra, giải quyết khiếu nại, tố cáo và phòng, chống tham nhũng định kỳ còn một số đơn vị báo cáo không kịp thời, báo cáo chưa đầy đủ nội dung, chưa đúng biểu mẫu, nhập liệu vào phần mềm của Thanh tra Chính phủ chưa đồng bộ vào hệ thống dẫn đến số liệu báo cáo chưa đồng nhất.</w:t>
      </w:r>
    </w:p>
    <w:p w:rsidR="00357AD0" w:rsidRPr="001C282F" w:rsidRDefault="00357AD0" w:rsidP="009E7880">
      <w:pPr>
        <w:pStyle w:val="NormalWeb"/>
        <w:spacing w:before="0" w:beforeAutospacing="0" w:after="0" w:afterAutospacing="0" w:line="360" w:lineRule="exact"/>
        <w:ind w:firstLine="720"/>
        <w:jc w:val="both"/>
        <w:rPr>
          <w:b/>
          <w:sz w:val="28"/>
          <w:szCs w:val="28"/>
          <w:lang w:val="nl-NL"/>
        </w:rPr>
      </w:pPr>
      <w:r w:rsidRPr="001C282F">
        <w:rPr>
          <w:b/>
          <w:bCs/>
          <w:iCs/>
          <w:sz w:val="28"/>
          <w:szCs w:val="28"/>
          <w:lang w:val="nl-NL"/>
        </w:rPr>
        <w:t xml:space="preserve"> III. PHƯƠNG HƯỚNG </w:t>
      </w:r>
      <w:r w:rsidRPr="001C282F">
        <w:rPr>
          <w:b/>
          <w:sz w:val="28"/>
          <w:szCs w:val="28"/>
          <w:lang w:val="nl-NL"/>
        </w:rPr>
        <w:t>NHIỆM VỤ NĂM 202</w:t>
      </w:r>
      <w:r w:rsidR="00DC7CBF" w:rsidRPr="001C282F">
        <w:rPr>
          <w:b/>
          <w:sz w:val="28"/>
          <w:szCs w:val="28"/>
          <w:lang w:val="nl-NL"/>
        </w:rPr>
        <w:t>4</w:t>
      </w:r>
    </w:p>
    <w:p w:rsidR="00357AD0" w:rsidRPr="001C282F" w:rsidRDefault="00357AD0" w:rsidP="009E7880">
      <w:pPr>
        <w:shd w:val="clear" w:color="auto" w:fill="FFFFFF"/>
        <w:spacing w:line="360" w:lineRule="exact"/>
        <w:ind w:firstLine="720"/>
        <w:jc w:val="both"/>
        <w:rPr>
          <w:b/>
          <w:szCs w:val="28"/>
          <w:lang w:val="nl-NL"/>
        </w:rPr>
      </w:pPr>
      <w:r w:rsidRPr="001C282F">
        <w:rPr>
          <w:b/>
          <w:szCs w:val="28"/>
          <w:lang w:val="nl-NL"/>
        </w:rPr>
        <w:t>1. Đối với công tác thanh tra</w:t>
      </w:r>
    </w:p>
    <w:p w:rsidR="00DC7CBF" w:rsidRPr="00460A71" w:rsidRDefault="00DC7CBF" w:rsidP="009E7880">
      <w:pPr>
        <w:shd w:val="clear" w:color="auto" w:fill="FFFFFF"/>
        <w:spacing w:line="360" w:lineRule="exact"/>
        <w:ind w:firstLine="720"/>
        <w:jc w:val="both"/>
        <w:rPr>
          <w:szCs w:val="28"/>
          <w:lang w:val="nl-NL"/>
        </w:rPr>
      </w:pPr>
      <w:r w:rsidRPr="00460A71">
        <w:rPr>
          <w:szCs w:val="28"/>
          <w:lang w:val="nl-NL"/>
        </w:rPr>
        <w:t xml:space="preserve">Tổ chức triển khai các cuộc thanh tra theo </w:t>
      </w:r>
      <w:r w:rsidR="00D7666F">
        <w:rPr>
          <w:szCs w:val="28"/>
          <w:lang w:val="nl-NL"/>
        </w:rPr>
        <w:t>k</w:t>
      </w:r>
      <w:r w:rsidRPr="00460A71">
        <w:rPr>
          <w:szCs w:val="28"/>
          <w:lang w:val="nl-NL"/>
        </w:rPr>
        <w:t xml:space="preserve">ế hoạch thanh tra năm 2024 </w:t>
      </w:r>
      <w:r w:rsidR="00F102FB" w:rsidRPr="00460A71">
        <w:rPr>
          <w:szCs w:val="28"/>
          <w:lang w:val="nl-NL"/>
        </w:rPr>
        <w:t xml:space="preserve">đã được Chủ tịch UBND tỉnh phê duyệt </w:t>
      </w:r>
      <w:r w:rsidRPr="00460A71">
        <w:rPr>
          <w:szCs w:val="28"/>
          <w:lang w:val="nl-NL"/>
        </w:rPr>
        <w:t xml:space="preserve">và các cuộc thanh tra đột xuất phục vụ công tác chỉ đạo, điều hành của Thủ trưởng cơ quan hành chính cung cấp đảm bảo trọng tâm, đúng nội dung, tiến độ thời gian theo chương trình, kế hoạch; tiếp tục thực hiện, </w:t>
      </w:r>
      <w:r w:rsidRPr="00460A71">
        <w:rPr>
          <w:szCs w:val="28"/>
          <w:lang w:val="nl-NL"/>
        </w:rPr>
        <w:lastRenderedPageBreak/>
        <w:t xml:space="preserve">hoàn thành cuộc thanh tra chuyên đề quy hoạch và thực hiện quy hoạch xây dựng theo hướng dẫn của Thanh tra Chính phủ; </w:t>
      </w:r>
      <w:r w:rsidR="00F102FB" w:rsidRPr="00460A71">
        <w:rPr>
          <w:szCs w:val="28"/>
          <w:lang w:val="nl-NL"/>
        </w:rPr>
        <w:t>triển khai thanh tra chuyên đề trách nhiệm về thực hiện công vụ của cán bộ, công chức trên địa bàn tỉnh</w:t>
      </w:r>
      <w:r w:rsidRPr="00460A71">
        <w:rPr>
          <w:szCs w:val="28"/>
          <w:lang w:val="nl-NL"/>
        </w:rPr>
        <w:t>. Nâng cao chất lượng, hiệu quả các cuộc thanh tra; chấp hành nghiêm túc các quy định pháp luật trong hoạt động thanh tra, quy chế hoạt động đoàn thanh tra theo quy định.</w:t>
      </w:r>
    </w:p>
    <w:p w:rsidR="00DC7CBF" w:rsidRPr="00460A71" w:rsidRDefault="00DC7CBF" w:rsidP="009E7880">
      <w:pPr>
        <w:shd w:val="clear" w:color="auto" w:fill="FFFFFF"/>
        <w:spacing w:line="360" w:lineRule="exact"/>
        <w:ind w:firstLine="720"/>
        <w:jc w:val="both"/>
        <w:rPr>
          <w:szCs w:val="28"/>
          <w:lang w:val="nl-NL"/>
        </w:rPr>
      </w:pPr>
      <w:r w:rsidRPr="00460A71">
        <w:rPr>
          <w:szCs w:val="28"/>
          <w:lang w:val="nl-NL"/>
        </w:rPr>
        <w:t>Tiếp tục theo dõi, rà soát, xử lý kịp thời các trường hợp chồng chéo, trùng lắp trong hoạt động thanh tra, kiểm tra doanh nghiệp theo tinh thần Chỉ thị số 20/CT-TTg ngày 17/5/2017 của Thủ tướng Chính phủ; tăng cường kiểm tra công vụ của các cơ quan, tổ chức, công chức, viên chức Nhà nước, góp phần ngăn chặn, xử lý kịp thời tình trạng nhũng nhiễu, gây phiền hà cho người dân, doanh nghiệp theo tinh thần Chỉ thị số 10/CT-TTg của Thủ tướng Chính phủ.</w:t>
      </w:r>
    </w:p>
    <w:p w:rsidR="00DC7CBF" w:rsidRPr="00460A71" w:rsidRDefault="00DC7CBF" w:rsidP="009E7880">
      <w:pPr>
        <w:shd w:val="clear" w:color="auto" w:fill="FFFFFF"/>
        <w:spacing w:line="360" w:lineRule="exact"/>
        <w:ind w:firstLine="720"/>
        <w:jc w:val="both"/>
        <w:rPr>
          <w:szCs w:val="28"/>
          <w:lang w:val="nl-NL"/>
        </w:rPr>
      </w:pPr>
      <w:r w:rsidRPr="00460A71">
        <w:rPr>
          <w:szCs w:val="28"/>
          <w:lang w:val="nl-NL"/>
        </w:rPr>
        <w:t>Tiếp tục tăng cường đôn đốc, kiểm tra việc thực hiện kết luận thanh tra, quyết định xử lý qua thanh tra nhằm đảm bảo hiệu lực công tác thanh tra; tập trung đôn đốc thực hiện các kết luận, kiến nghị về chấn chỉnh, khắc phục các hạn chế, khuyết điểm, vi phạm qua thanh tra và các kiến nghị xử lý trách nhiệm các tổ chức, cá nhân có khuyết điểm, vi phạm; tiếp tục thực hiện nghiêm túc, hiệu quả các văn bản chỉ đạo của Tỉnh ủy, UBND tỉnh về kết quả rà soát các cuộc thanh tra kinh tế - xã hội và thực hiện kết luận của Kiểm toán Nhà nước</w:t>
      </w:r>
    </w:p>
    <w:p w:rsidR="00357AD0" w:rsidRPr="001C282F" w:rsidRDefault="00357AD0" w:rsidP="009E7880">
      <w:pPr>
        <w:shd w:val="clear" w:color="auto" w:fill="FFFFFF"/>
        <w:spacing w:line="360" w:lineRule="exact"/>
        <w:ind w:firstLine="720"/>
        <w:jc w:val="both"/>
        <w:rPr>
          <w:b/>
          <w:szCs w:val="28"/>
          <w:lang w:val="nl-NL"/>
        </w:rPr>
      </w:pPr>
      <w:r w:rsidRPr="001C282F">
        <w:rPr>
          <w:b/>
          <w:szCs w:val="28"/>
          <w:lang w:val="nl-NL"/>
        </w:rPr>
        <w:t>2. Đối với công tác giải quyết khiếu nại, tố cáo</w:t>
      </w:r>
    </w:p>
    <w:p w:rsidR="00DC7CBF" w:rsidRPr="001C282F" w:rsidRDefault="00DC7CBF" w:rsidP="009E7880">
      <w:pPr>
        <w:shd w:val="clear" w:color="auto" w:fill="FFFFFF"/>
        <w:spacing w:line="360" w:lineRule="exact"/>
        <w:ind w:firstLine="720"/>
        <w:jc w:val="both"/>
        <w:rPr>
          <w:szCs w:val="28"/>
          <w:lang w:val="nl-NL"/>
        </w:rPr>
      </w:pPr>
      <w:r w:rsidRPr="001C282F">
        <w:rPr>
          <w:szCs w:val="28"/>
          <w:lang w:val="nl-NL"/>
        </w:rPr>
        <w:t>Tăng cường tham mưu cho thủ trưởng các sở, ban, ngành, Chủ tịch UBND các huyện, thành phố tiếp tục thực hiện nghiêm các văn bản chỉ đạo của Thường trực Tỉnh ủy, Chỉ thị của UBND tỉnh về công tác tiếp công dân, giải quyết khiếu nại, tố cáo, đặc biệt là Chỉ thị số 11/CT-UBND ngày 08/9/2022 của Chủ tịch UBND tỉnh về tăng cường và nâng cao hiệu quả công tác tiếp công dân, giải quyết khiếu nại, tố cáo, kiến nghị, phản ánh của công dân; tập trung giải quyết dứt điểm các vụ việc khiếu nại, tố cáo, kiến nghị, phản ánh đông người, phức tạp, kéo dài; chú ý giải quyết ngay từ cơ sở các vụ việc mới phát sinh, ảnh hưởng đến quyền lợi nhiều người.</w:t>
      </w:r>
    </w:p>
    <w:p w:rsidR="00357AD0" w:rsidRPr="001C282F" w:rsidRDefault="00DC7CBF" w:rsidP="009E7880">
      <w:pPr>
        <w:shd w:val="clear" w:color="auto" w:fill="FFFFFF"/>
        <w:spacing w:line="360" w:lineRule="exact"/>
        <w:ind w:firstLine="720"/>
        <w:jc w:val="both"/>
        <w:rPr>
          <w:szCs w:val="28"/>
          <w:lang w:val="nl-NL"/>
        </w:rPr>
      </w:pPr>
      <w:r w:rsidRPr="001C282F">
        <w:rPr>
          <w:szCs w:val="28"/>
          <w:lang w:val="nl-NL"/>
        </w:rPr>
        <w:t>Tăng cường công tác quản lý Nhà nước, đôn đốc, hướng dẫn việc thực hiện pháp luật về tiếp công dân, giải quyết khiếu nại, tố cáo; đẩy mạnh công tác tuyên truyền, phổ biến, giáo dục pháp luật về tiếp công dân, giải quyết khiếu nại, tố cáo; vận hành và cập nhật thường xuyên hệ thống Cơ sở dữ liệu Quốc gia về khiếu nại, tố cáo. Tiếp tục đôn đốc các đơn vị thực hiện ý kiến chỉ đạo của UBND tỉnh về thực hiện các phương án giải quyết các vụ việc tồn đọng, kéo dài; tổng hợp, báo cáo UBND tỉnh.</w:t>
      </w:r>
    </w:p>
    <w:p w:rsidR="00357AD0" w:rsidRPr="001C282F" w:rsidRDefault="00357AD0" w:rsidP="009E7880">
      <w:pPr>
        <w:shd w:val="clear" w:color="auto" w:fill="FFFFFF"/>
        <w:spacing w:line="360" w:lineRule="exact"/>
        <w:ind w:firstLine="720"/>
        <w:jc w:val="both"/>
        <w:rPr>
          <w:b/>
          <w:szCs w:val="28"/>
          <w:lang w:val="nl-NL"/>
        </w:rPr>
      </w:pPr>
      <w:r w:rsidRPr="001C282F">
        <w:rPr>
          <w:b/>
          <w:szCs w:val="28"/>
          <w:lang w:val="nl-NL"/>
        </w:rPr>
        <w:t xml:space="preserve">3. Đối với công tác </w:t>
      </w:r>
      <w:r w:rsidR="00F102FB">
        <w:rPr>
          <w:b/>
          <w:szCs w:val="28"/>
          <w:lang w:val="nl-NL"/>
        </w:rPr>
        <w:t>PCTN, TC</w:t>
      </w:r>
    </w:p>
    <w:p w:rsidR="00DC7CBF" w:rsidRPr="001C282F" w:rsidRDefault="00DC7CBF" w:rsidP="009E7880">
      <w:pPr>
        <w:shd w:val="clear" w:color="auto" w:fill="FFFFFF"/>
        <w:spacing w:line="360" w:lineRule="exact"/>
        <w:ind w:firstLine="720"/>
        <w:jc w:val="both"/>
        <w:rPr>
          <w:szCs w:val="28"/>
          <w:lang w:val="nl-NL"/>
        </w:rPr>
      </w:pPr>
      <w:r w:rsidRPr="001C282F">
        <w:rPr>
          <w:szCs w:val="28"/>
          <w:lang w:val="nl-NL"/>
        </w:rPr>
        <w:t xml:space="preserve">Tiếp tục tập trung phổ biến, tuyên truyền, thực hiện tốt các chủ trương, chính sách của Đảng, pháp luật của Nhà nước về PCTN; triển khai các nhiệm vụ theo </w:t>
      </w:r>
      <w:r w:rsidR="00D7666F">
        <w:rPr>
          <w:szCs w:val="28"/>
          <w:lang w:val="nl-NL"/>
        </w:rPr>
        <w:t>k</w:t>
      </w:r>
      <w:r w:rsidRPr="001C282F">
        <w:rPr>
          <w:szCs w:val="28"/>
          <w:lang w:val="nl-NL"/>
        </w:rPr>
        <w:t xml:space="preserve">ế hoạch </w:t>
      </w:r>
      <w:r w:rsidR="00A46FC8">
        <w:rPr>
          <w:szCs w:val="28"/>
          <w:lang w:val="nl-NL"/>
        </w:rPr>
        <w:t>PCTN</w:t>
      </w:r>
      <w:r w:rsidRPr="001C282F">
        <w:rPr>
          <w:szCs w:val="28"/>
          <w:lang w:val="nl-NL"/>
        </w:rPr>
        <w:t xml:space="preserve"> năm 2024. Thực hiện nghiêm việc công khai, minh bạch hoạt động của các cơ quan, đơn vị; công khai, minh bạch các thủ tục hành chính; kiểm tra, rà soát các văn bản quy phạm pháp luật, các quy định hiện hành về chế độ, tiêu chuẩn, định </w:t>
      </w:r>
      <w:r w:rsidRPr="001C282F">
        <w:rPr>
          <w:szCs w:val="28"/>
          <w:lang w:val="nl-NL"/>
        </w:rPr>
        <w:lastRenderedPageBreak/>
        <w:t xml:space="preserve">mức... để bổ sung, sửa đổi kịp thời nhằm hạn chế các sơ hở, bất cập dễ phát sinh nhũng nhiễu, tiêu cực, tham nhũng. </w:t>
      </w:r>
      <w:r w:rsidR="00D7666F">
        <w:rPr>
          <w:szCs w:val="28"/>
          <w:lang w:val="nl-NL"/>
        </w:rPr>
        <w:t>Triển khai xác minh tài sản, thu nhập năm 2024 theo kế hoạch đã được Chủ tịch UBND tỉnh phê duyệt.</w:t>
      </w:r>
    </w:p>
    <w:p w:rsidR="00DC7CBF" w:rsidRPr="001C282F" w:rsidRDefault="00DC7CBF" w:rsidP="009E7880">
      <w:pPr>
        <w:shd w:val="clear" w:color="auto" w:fill="FFFFFF"/>
        <w:spacing w:line="360" w:lineRule="exact"/>
        <w:ind w:firstLine="720"/>
        <w:jc w:val="both"/>
        <w:rPr>
          <w:szCs w:val="28"/>
          <w:lang w:val="nl-NL"/>
        </w:rPr>
      </w:pPr>
      <w:r w:rsidRPr="001C282F">
        <w:rPr>
          <w:szCs w:val="28"/>
          <w:lang w:val="nl-NL"/>
        </w:rPr>
        <w:t>Tiếp tục đôn đốc, giám sát, đánh giá kết quả việc thực hiện Chỉ thị số 10/CT-TTg ngày 22/4/2019 của Thủ tướng Chính phủ về xử lý, ngăn chặn có hiệu quả tình trạng nhũng nhiễu, gây phiền hà cho người dân, doanh nghiệp trong giải quyết công việc của các bộ, ngành, địa phương. Gắn công tác thanh tra với công tác PCTN, tiêu cực; nắm bắt, xem xét kịp thời các vụ việc dư luận có nhiều ý kiến, đáp ứng kịp thời cho công tác quản lý Nhà nước tại các địa phương, cơ quan, đơn vị.</w:t>
      </w:r>
    </w:p>
    <w:p w:rsidR="00357AD0" w:rsidRPr="001C282F" w:rsidRDefault="00357AD0" w:rsidP="009E7880">
      <w:pPr>
        <w:shd w:val="clear" w:color="auto" w:fill="FFFFFF"/>
        <w:spacing w:line="360" w:lineRule="exact"/>
        <w:ind w:firstLine="720"/>
        <w:jc w:val="both"/>
        <w:rPr>
          <w:b/>
          <w:szCs w:val="28"/>
          <w:lang w:val="nl-NL"/>
        </w:rPr>
      </w:pPr>
      <w:r w:rsidRPr="001C282F">
        <w:rPr>
          <w:b/>
          <w:szCs w:val="28"/>
          <w:lang w:val="nl-NL"/>
        </w:rPr>
        <w:t>4. Đối với công tác xây dựng ngành</w:t>
      </w:r>
    </w:p>
    <w:p w:rsidR="003B15C8" w:rsidRPr="00460A71" w:rsidRDefault="003B15C8" w:rsidP="009E7880">
      <w:pPr>
        <w:shd w:val="clear" w:color="auto" w:fill="FFFFFF"/>
        <w:spacing w:line="360" w:lineRule="exact"/>
        <w:ind w:firstLine="720"/>
        <w:jc w:val="both"/>
        <w:rPr>
          <w:szCs w:val="28"/>
          <w:lang w:val="nl-NL"/>
        </w:rPr>
      </w:pPr>
      <w:r w:rsidRPr="00505B36">
        <w:rPr>
          <w:noProof/>
          <w:szCs w:val="28"/>
          <w:lang w:val="pt-BR"/>
        </w:rPr>
        <w:t xml:space="preserve">Tiếp tục đổi mới, nâng cao hiệu quả hoạt động của </w:t>
      </w:r>
      <w:r>
        <w:rPr>
          <w:noProof/>
          <w:szCs w:val="28"/>
          <w:lang w:val="pt-BR"/>
        </w:rPr>
        <w:t xml:space="preserve">ngành Thanh tra Đắk Nông </w:t>
      </w:r>
      <w:r w:rsidRPr="00505B36">
        <w:rPr>
          <w:noProof/>
          <w:szCs w:val="28"/>
          <w:lang w:val="pt-BR"/>
        </w:rPr>
        <w:t xml:space="preserve">và của từng cơ quan, đơn vị; quan tâm công tác đào tạo, bồi dưỡng, đẩy mạnh cải cách hành chính, thông tin, tuyên truyền, </w:t>
      </w:r>
      <w:r w:rsidRPr="00505B36">
        <w:rPr>
          <w:noProof/>
          <w:szCs w:val="28"/>
          <w:lang w:val="vi-VN"/>
        </w:rPr>
        <w:t>ứng dụng công nghệ thông tin vào chỉ đạo</w:t>
      </w:r>
      <w:r w:rsidRPr="00505B36">
        <w:rPr>
          <w:noProof/>
          <w:szCs w:val="28"/>
          <w:lang w:val="pt-BR"/>
        </w:rPr>
        <w:t>,</w:t>
      </w:r>
      <w:r w:rsidRPr="00505B36">
        <w:rPr>
          <w:noProof/>
          <w:szCs w:val="28"/>
          <w:lang w:val="vi-VN"/>
        </w:rPr>
        <w:t xml:space="preserve"> điều hành</w:t>
      </w:r>
      <w:r w:rsidRPr="00505B36">
        <w:rPr>
          <w:noProof/>
          <w:szCs w:val="28"/>
          <w:lang w:val="pt-BR"/>
        </w:rPr>
        <w:t xml:space="preserve"> và</w:t>
      </w:r>
      <w:r w:rsidRPr="00505B36">
        <w:rPr>
          <w:noProof/>
          <w:szCs w:val="28"/>
          <w:lang w:val="vi-VN"/>
        </w:rPr>
        <w:t xml:space="preserve"> hoạt động của ngành</w:t>
      </w:r>
      <w:r w:rsidRPr="00460A71">
        <w:rPr>
          <w:noProof/>
          <w:szCs w:val="28"/>
          <w:lang w:val="nl-NL"/>
        </w:rPr>
        <w:t xml:space="preserve">; tham gia góp ý </w:t>
      </w:r>
      <w:r w:rsidR="00113753" w:rsidRPr="00460A71">
        <w:rPr>
          <w:noProof/>
          <w:szCs w:val="28"/>
          <w:lang w:val="nl-NL"/>
        </w:rPr>
        <w:t xml:space="preserve">xây dựng, </w:t>
      </w:r>
      <w:r w:rsidRPr="00505B36">
        <w:rPr>
          <w:noProof/>
          <w:szCs w:val="28"/>
          <w:lang w:val="pt-BR"/>
        </w:rPr>
        <w:t xml:space="preserve">hoàn thiện thể chế về công tác thanh tra, tiếp công dân, giải quyết khiếu nại, tố cáo và </w:t>
      </w:r>
      <w:r w:rsidR="00113753">
        <w:rPr>
          <w:noProof/>
          <w:szCs w:val="28"/>
          <w:lang w:val="pt-BR"/>
        </w:rPr>
        <w:t>PCTN, TC</w:t>
      </w:r>
      <w:r>
        <w:rPr>
          <w:noProof/>
          <w:szCs w:val="28"/>
          <w:lang w:val="pt-BR"/>
        </w:rPr>
        <w:t xml:space="preserve"> theo </w:t>
      </w:r>
      <w:r w:rsidR="00026A6E">
        <w:rPr>
          <w:noProof/>
          <w:szCs w:val="28"/>
          <w:lang w:val="pt-BR"/>
        </w:rPr>
        <w:t>yêu cầu</w:t>
      </w:r>
      <w:r>
        <w:rPr>
          <w:noProof/>
          <w:szCs w:val="28"/>
          <w:lang w:val="pt-BR"/>
        </w:rPr>
        <w:t xml:space="preserve"> của Thanh tra Chính phủ.</w:t>
      </w:r>
    </w:p>
    <w:p w:rsidR="003B15C8" w:rsidRPr="00460A71" w:rsidRDefault="00BA2EB7" w:rsidP="009E7880">
      <w:pPr>
        <w:shd w:val="clear" w:color="auto" w:fill="FFFFFF"/>
        <w:spacing w:line="360" w:lineRule="exact"/>
        <w:ind w:firstLine="720"/>
        <w:jc w:val="both"/>
        <w:rPr>
          <w:szCs w:val="28"/>
          <w:lang w:val="nl-NL"/>
        </w:rPr>
      </w:pPr>
      <w:r w:rsidRPr="00460A71">
        <w:rPr>
          <w:szCs w:val="28"/>
          <w:lang w:val="nl-NL"/>
        </w:rPr>
        <w:t xml:space="preserve">Tập trung hoàn thiện cơ cấu, tổ chức, bộ máy và chức năng, nhiệm vụ của các cơ quan thanh tra </w:t>
      </w:r>
      <w:r w:rsidR="00F24F3B" w:rsidRPr="00460A71">
        <w:rPr>
          <w:szCs w:val="28"/>
          <w:lang w:val="nl-NL"/>
        </w:rPr>
        <w:t xml:space="preserve">theo Luật Thanh tra năm 2022, Nghị định số </w:t>
      </w:r>
      <w:r w:rsidR="00F24F3B" w:rsidRPr="00460A71">
        <w:rPr>
          <w:lang w:val="nl-NL"/>
        </w:rPr>
        <w:t>03/2024/NĐ-CP ngày 11/01/2024 của Chính phủ quy định về cơ quan thực hiện chức năng thanh tra chuyên ngành và hoạt động của cơ quan được giao thực hiện chức năng thanh tra chuyên ngành</w:t>
      </w:r>
      <w:r w:rsidR="00F24F3B" w:rsidRPr="00460A71">
        <w:rPr>
          <w:szCs w:val="28"/>
          <w:lang w:val="nl-NL"/>
        </w:rPr>
        <w:t xml:space="preserve"> </w:t>
      </w:r>
      <w:r w:rsidRPr="00460A71">
        <w:rPr>
          <w:szCs w:val="28"/>
          <w:lang w:val="nl-NL"/>
        </w:rPr>
        <w:t>để thực hiện tốt chức năng quản lý nhà nước và các hoạt động nghiệp vụ; nâng cao chất lượng, hiệu quả hoạt động, tăng cường kỷ luật, kỷ cương, xây dựng đội ngũ cán bộ thanh tra đủ phẩm chất, năng lực và uy tín, ngang tầm nhiệm vụ</w:t>
      </w:r>
      <w:r w:rsidR="003B15C8" w:rsidRPr="00460A71">
        <w:rPr>
          <w:szCs w:val="28"/>
          <w:lang w:val="nl-NL"/>
        </w:rPr>
        <w:t>.</w:t>
      </w:r>
    </w:p>
    <w:p w:rsidR="00577B3B" w:rsidRPr="001C282F" w:rsidRDefault="00357AD0" w:rsidP="009E7880">
      <w:pPr>
        <w:shd w:val="clear" w:color="auto" w:fill="FFFFFF"/>
        <w:spacing w:line="360" w:lineRule="exact"/>
        <w:ind w:firstLine="720"/>
        <w:jc w:val="both"/>
        <w:rPr>
          <w:szCs w:val="28"/>
          <w:lang w:val="nl-NL"/>
        </w:rPr>
      </w:pPr>
      <w:r w:rsidRPr="001C282F">
        <w:rPr>
          <w:szCs w:val="28"/>
          <w:lang w:val="vi-VN"/>
        </w:rPr>
        <w:t xml:space="preserve">Trên đây là Báo cáo </w:t>
      </w:r>
      <w:r w:rsidR="00310742">
        <w:rPr>
          <w:szCs w:val="28"/>
          <w:lang w:val="nl-NL"/>
        </w:rPr>
        <w:t>t</w:t>
      </w:r>
      <w:r w:rsidR="00AF7ED2" w:rsidRPr="001C282F">
        <w:rPr>
          <w:szCs w:val="28"/>
          <w:lang w:val="nl-NL"/>
        </w:rPr>
        <w:t>ổng kết công tác thanh tra năm 2023  và phương hướng, nhiệm vụ năm 2024 của ngành Thanh tra Đắk Nông</w:t>
      </w:r>
      <w:r w:rsidRPr="001C282F">
        <w:rPr>
          <w:szCs w:val="28"/>
          <w:lang w:val="vi-VN"/>
        </w:rPr>
        <w:t>./.</w:t>
      </w:r>
    </w:p>
    <w:sectPr w:rsidR="00577B3B" w:rsidRPr="001C282F" w:rsidSect="00D30EE5">
      <w:headerReference w:type="default" r:id="rId7"/>
      <w:footerReference w:type="even" r:id="rId8"/>
      <w:footerReference w:type="default" r:id="rId9"/>
      <w:pgSz w:w="11907" w:h="16840" w:code="9"/>
      <w:pgMar w:top="1134" w:right="851" w:bottom="1134" w:left="1701" w:header="510" w:footer="17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712" w:rsidRDefault="00D95712" w:rsidP="00817E93">
      <w:r>
        <w:separator/>
      </w:r>
    </w:p>
  </w:endnote>
  <w:endnote w:type="continuationSeparator" w:id="0">
    <w:p w:rsidR="00D95712" w:rsidRDefault="00D95712" w:rsidP="0081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altName w:val="Calibri"/>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24" w:rsidRDefault="008A3124" w:rsidP="008A3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124" w:rsidRDefault="008A3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24" w:rsidRPr="00304B14" w:rsidRDefault="008A3124">
    <w:pPr>
      <w:pStyle w:val="Footer"/>
      <w:jc w:val="right"/>
      <w:rPr>
        <w:sz w:val="24"/>
      </w:rPr>
    </w:pPr>
  </w:p>
  <w:p w:rsidR="008A3124" w:rsidRDefault="008A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712" w:rsidRDefault="00D95712" w:rsidP="00817E93">
      <w:r>
        <w:separator/>
      </w:r>
    </w:p>
  </w:footnote>
  <w:footnote w:type="continuationSeparator" w:id="0">
    <w:p w:rsidR="00D95712" w:rsidRDefault="00D95712" w:rsidP="00817E93">
      <w:r>
        <w:continuationSeparator/>
      </w:r>
    </w:p>
  </w:footnote>
  <w:footnote w:id="1">
    <w:p w:rsidR="00357AD0" w:rsidRPr="00D06B18" w:rsidRDefault="00357AD0" w:rsidP="00357AD0">
      <w:pPr>
        <w:pStyle w:val="FootnoteText"/>
        <w:jc w:val="both"/>
        <w:rPr>
          <w:sz w:val="20"/>
          <w:szCs w:val="20"/>
          <w:lang w:val="en-US"/>
        </w:rPr>
      </w:pPr>
      <w:r w:rsidRPr="00D06B18">
        <w:rPr>
          <w:rStyle w:val="FootnoteReference"/>
          <w:sz w:val="20"/>
          <w:szCs w:val="20"/>
        </w:rPr>
        <w:footnoteRef/>
      </w:r>
      <w:r w:rsidRPr="00D06B18">
        <w:rPr>
          <w:sz w:val="20"/>
          <w:szCs w:val="20"/>
        </w:rPr>
        <w:t xml:space="preserve"> </w:t>
      </w:r>
      <w:r w:rsidR="00BA6EE8" w:rsidRPr="00D06B18">
        <w:rPr>
          <w:sz w:val="20"/>
          <w:szCs w:val="20"/>
          <w:lang w:val="en-US"/>
        </w:rPr>
        <w:t>22</w:t>
      </w:r>
      <w:r w:rsidRPr="00D06B18">
        <w:rPr>
          <w:sz w:val="20"/>
          <w:szCs w:val="20"/>
          <w:lang w:val="en-US"/>
        </w:rPr>
        <w:t xml:space="preserve"> cuộc chuyển qua từ kỳ trước, trong đó </w:t>
      </w:r>
      <w:r w:rsidR="00CA2CF0">
        <w:rPr>
          <w:sz w:val="20"/>
          <w:szCs w:val="20"/>
          <w:lang w:val="en-US"/>
        </w:rPr>
        <w:t>66</w:t>
      </w:r>
      <w:r w:rsidRPr="00D06B18">
        <w:rPr>
          <w:sz w:val="20"/>
          <w:szCs w:val="20"/>
          <w:lang w:val="en-US"/>
        </w:rPr>
        <w:t xml:space="preserve"> cuộc theo kế hoạch và </w:t>
      </w:r>
      <w:r w:rsidR="00CA2CF0">
        <w:rPr>
          <w:sz w:val="20"/>
          <w:szCs w:val="20"/>
          <w:lang w:val="en-US"/>
        </w:rPr>
        <w:t>10</w:t>
      </w:r>
      <w:r w:rsidRPr="00D06B18">
        <w:rPr>
          <w:sz w:val="20"/>
          <w:szCs w:val="20"/>
          <w:lang w:val="en-US"/>
        </w:rPr>
        <w:t xml:space="preserve"> cuộc đột xuất</w:t>
      </w:r>
      <w:r w:rsidR="00D06B18">
        <w:rPr>
          <w:sz w:val="20"/>
          <w:szCs w:val="20"/>
          <w:lang w:val="en-US"/>
        </w:rPr>
        <w:t>.</w:t>
      </w:r>
    </w:p>
  </w:footnote>
  <w:footnote w:id="2">
    <w:p w:rsidR="006F1ED7" w:rsidRPr="006B514E" w:rsidRDefault="006F1ED7" w:rsidP="006B514E">
      <w:pPr>
        <w:pStyle w:val="FootnoteText"/>
        <w:jc w:val="both"/>
        <w:rPr>
          <w:sz w:val="20"/>
          <w:szCs w:val="20"/>
          <w:lang w:val="en-US"/>
        </w:rPr>
      </w:pPr>
      <w:r w:rsidRPr="006B514E">
        <w:rPr>
          <w:rStyle w:val="FootnoteReference"/>
          <w:sz w:val="20"/>
          <w:szCs w:val="20"/>
        </w:rPr>
        <w:footnoteRef/>
      </w:r>
      <w:r w:rsidRPr="006B514E">
        <w:rPr>
          <w:sz w:val="20"/>
          <w:szCs w:val="20"/>
        </w:rPr>
        <w:t xml:space="preserve"> </w:t>
      </w:r>
      <w:r w:rsidRPr="006B514E">
        <w:rPr>
          <w:sz w:val="20"/>
          <w:szCs w:val="20"/>
          <w:lang w:val="en-US"/>
        </w:rPr>
        <w:t>Thu h</w:t>
      </w:r>
      <w:r w:rsidR="00D76A1D" w:rsidRPr="00D76A1D">
        <w:rPr>
          <w:sz w:val="20"/>
          <w:szCs w:val="20"/>
          <w:lang w:val="en-US"/>
        </w:rPr>
        <w:t>ồi</w:t>
      </w:r>
      <w:r w:rsidRPr="006B514E">
        <w:rPr>
          <w:sz w:val="20"/>
          <w:szCs w:val="20"/>
          <w:lang w:val="en-US"/>
        </w:rPr>
        <w:t xml:space="preserve"> sai phạm </w:t>
      </w:r>
      <w:r w:rsidR="001278D8">
        <w:rPr>
          <w:sz w:val="20"/>
          <w:szCs w:val="20"/>
          <w:lang w:val="en-US"/>
        </w:rPr>
        <w:t>4.228,8</w:t>
      </w:r>
      <w:r w:rsidRPr="006B514E">
        <w:rPr>
          <w:sz w:val="20"/>
          <w:szCs w:val="20"/>
          <w:lang w:val="en-US"/>
        </w:rPr>
        <w:t xml:space="preserve"> </w:t>
      </w:r>
      <w:r w:rsidR="0093548A" w:rsidRPr="006B514E">
        <w:rPr>
          <w:sz w:val="20"/>
          <w:szCs w:val="20"/>
          <w:lang w:val="en-US"/>
        </w:rPr>
        <w:t>triệu đồng</w:t>
      </w:r>
      <w:r w:rsidR="00C31D62">
        <w:rPr>
          <w:sz w:val="20"/>
          <w:szCs w:val="20"/>
          <w:lang w:val="en-US"/>
        </w:rPr>
        <w:t>/</w:t>
      </w:r>
      <w:r w:rsidR="001278D8">
        <w:rPr>
          <w:sz w:val="20"/>
          <w:szCs w:val="20"/>
          <w:lang w:val="en-US"/>
        </w:rPr>
        <w:t>4.784,7 triệu đồng, đạt tỷ lệ 88,4%</w:t>
      </w:r>
      <w:r w:rsidRPr="006B514E">
        <w:rPr>
          <w:sz w:val="20"/>
          <w:szCs w:val="20"/>
          <w:lang w:val="en-US"/>
        </w:rPr>
        <w:t xml:space="preserve">, thu xử phạt vi phạm hành chính </w:t>
      </w:r>
      <w:r w:rsidR="00C31D62" w:rsidRPr="00C31D62">
        <w:rPr>
          <w:sz w:val="20"/>
          <w:szCs w:val="20"/>
          <w:lang w:val="en-US"/>
        </w:rPr>
        <w:t>3.460,8 triệu đồng/ 6.534,2  triệu đồng (52,9%)</w:t>
      </w:r>
      <w:r w:rsidR="006B514E">
        <w:rPr>
          <w:sz w:val="20"/>
          <w:szCs w:val="20"/>
          <w:lang w:val="en-US"/>
        </w:rPr>
        <w:t>.</w:t>
      </w:r>
    </w:p>
  </w:footnote>
  <w:footnote w:id="3">
    <w:p w:rsidR="00357AD0" w:rsidRPr="006B514E" w:rsidRDefault="00357AD0" w:rsidP="006B514E">
      <w:pPr>
        <w:pStyle w:val="FootnoteText"/>
        <w:jc w:val="both"/>
        <w:rPr>
          <w:sz w:val="20"/>
          <w:szCs w:val="20"/>
          <w:lang w:val="en-US"/>
        </w:rPr>
      </w:pPr>
      <w:r w:rsidRPr="006B514E">
        <w:rPr>
          <w:rStyle w:val="FootnoteReference"/>
          <w:sz w:val="20"/>
          <w:szCs w:val="20"/>
        </w:rPr>
        <w:footnoteRef/>
      </w:r>
      <w:r w:rsidRPr="006B514E">
        <w:rPr>
          <w:sz w:val="20"/>
          <w:szCs w:val="20"/>
        </w:rPr>
        <w:t xml:space="preserve"> </w:t>
      </w:r>
      <w:r w:rsidR="005878B3" w:rsidRPr="006B514E">
        <w:rPr>
          <w:sz w:val="20"/>
          <w:szCs w:val="20"/>
          <w:shd w:val="clear" w:color="auto" w:fill="FFFFFF"/>
          <w:lang w:val="nl-NL"/>
        </w:rPr>
        <w:t>Trong tổng số 756 doanh nghiệp đưa vào trong dự kiến kế hoạch thanh tra, kiểm tra năm 2023 (giảm 19%)</w:t>
      </w:r>
    </w:p>
  </w:footnote>
  <w:footnote w:id="4">
    <w:p w:rsidR="00662140" w:rsidRPr="009B6F05" w:rsidRDefault="00662140" w:rsidP="000A3A13">
      <w:pPr>
        <w:pStyle w:val="FootnoteText"/>
        <w:jc w:val="both"/>
        <w:rPr>
          <w:rFonts w:cs="Times New Roman"/>
          <w:sz w:val="20"/>
          <w:szCs w:val="20"/>
        </w:rPr>
      </w:pPr>
      <w:r w:rsidRPr="009B6F05">
        <w:rPr>
          <w:rStyle w:val="FootnoteReference"/>
          <w:rFonts w:cs="Times New Roman"/>
          <w:sz w:val="20"/>
          <w:szCs w:val="20"/>
        </w:rPr>
        <w:footnoteRef/>
      </w:r>
      <w:r w:rsidRPr="009B6F05">
        <w:rPr>
          <w:rFonts w:cs="Times New Roman"/>
          <w:sz w:val="20"/>
          <w:szCs w:val="20"/>
        </w:rPr>
        <w:t xml:space="preserve"> Vụ việc tại Công ty TNHH MTV Nam Nung; Vụ việc tại xã Đắk Ngo, huyện Tuy Đức, liên quan đến việc cưỡng chế, giải toả của Đoàn thực hiện Chỉ thị 12 vào tháng 4/2011 ….</w:t>
      </w:r>
    </w:p>
  </w:footnote>
  <w:footnote w:id="5">
    <w:p w:rsidR="00662140" w:rsidRPr="005B40B5" w:rsidRDefault="00662140" w:rsidP="000A3A13">
      <w:pPr>
        <w:pStyle w:val="FootnoteText"/>
        <w:jc w:val="both"/>
        <w:rPr>
          <w:rFonts w:cs="Times New Roman"/>
          <w:sz w:val="20"/>
          <w:szCs w:val="20"/>
          <w:lang w:val="en-US"/>
        </w:rPr>
      </w:pPr>
      <w:r w:rsidRPr="005B40B5">
        <w:rPr>
          <w:rStyle w:val="FootnoteReference"/>
          <w:rFonts w:cs="Times New Roman"/>
          <w:sz w:val="20"/>
          <w:szCs w:val="20"/>
        </w:rPr>
        <w:footnoteRef/>
      </w:r>
      <w:r w:rsidRPr="005B40B5">
        <w:rPr>
          <w:rFonts w:cs="Times New Roman"/>
          <w:sz w:val="20"/>
          <w:szCs w:val="20"/>
        </w:rPr>
        <w:t xml:space="preserve"> Tiếp thường xuyên là </w:t>
      </w:r>
      <w:r w:rsidR="009C2746" w:rsidRPr="009C2746">
        <w:rPr>
          <w:rFonts w:cs="Times New Roman"/>
          <w:sz w:val="20"/>
          <w:szCs w:val="20"/>
        </w:rPr>
        <w:t>1.861 lượt với 2.664 người</w:t>
      </w:r>
      <w:r w:rsidRPr="005B40B5">
        <w:rPr>
          <w:rFonts w:cs="Times New Roman"/>
          <w:sz w:val="20"/>
          <w:szCs w:val="20"/>
        </w:rPr>
        <w:t xml:space="preserve">, tiếp định kỳ và đột xuất của thủ trưởng các cấp là </w:t>
      </w:r>
      <w:r w:rsidR="009C2746" w:rsidRPr="009C2746">
        <w:rPr>
          <w:rFonts w:cs="Times New Roman"/>
          <w:sz w:val="20"/>
          <w:szCs w:val="20"/>
        </w:rPr>
        <w:t>608 lượt với 937 người</w:t>
      </w:r>
      <w:r w:rsidR="009C2746">
        <w:rPr>
          <w:rFonts w:cs="Times New Roman"/>
          <w:sz w:val="20"/>
          <w:szCs w:val="20"/>
          <w:lang w:val="en-US"/>
        </w:rPr>
        <w:t>.</w:t>
      </w:r>
    </w:p>
  </w:footnote>
  <w:footnote w:id="6">
    <w:p w:rsidR="00662140" w:rsidRPr="005B40B5" w:rsidRDefault="00662140" w:rsidP="000A3A13">
      <w:pPr>
        <w:pStyle w:val="FootnoteText"/>
        <w:jc w:val="both"/>
        <w:rPr>
          <w:rFonts w:cs="Times New Roman"/>
          <w:sz w:val="20"/>
          <w:szCs w:val="20"/>
          <w:lang w:val="en-US"/>
        </w:rPr>
      </w:pPr>
      <w:r w:rsidRPr="005B40B5">
        <w:rPr>
          <w:rStyle w:val="FootnoteReference"/>
          <w:rFonts w:cs="Times New Roman"/>
          <w:sz w:val="20"/>
          <w:szCs w:val="20"/>
        </w:rPr>
        <w:footnoteRef/>
      </w:r>
      <w:r w:rsidRPr="005B40B5">
        <w:rPr>
          <w:rFonts w:cs="Times New Roman"/>
          <w:sz w:val="20"/>
          <w:szCs w:val="20"/>
        </w:rPr>
        <w:t xml:space="preserve"> 04 vụ việc theo các tiêu chí tại Kế hoạch số 363/KH-TTCP ngày 20/3/2019 của Thanh tra Chính phủ và 10 vụ việc nằm ngoài các tiêu chí theo Kế hoạch số 363/KH-TTCP</w:t>
      </w:r>
      <w:r w:rsidR="00082411" w:rsidRPr="005B40B5">
        <w:rPr>
          <w:rFonts w:cs="Times New Roman"/>
          <w:sz w:val="20"/>
          <w:szCs w:val="20"/>
          <w:lang w:val="en-US"/>
        </w:rPr>
        <w:t>.</w:t>
      </w:r>
    </w:p>
  </w:footnote>
  <w:footnote w:id="7">
    <w:p w:rsidR="00662140" w:rsidRPr="005B40B5" w:rsidRDefault="00662140" w:rsidP="000A3A13">
      <w:pPr>
        <w:pStyle w:val="FootnoteText"/>
        <w:jc w:val="both"/>
        <w:rPr>
          <w:rFonts w:cs="Times New Roman"/>
          <w:sz w:val="20"/>
          <w:szCs w:val="20"/>
        </w:rPr>
      </w:pPr>
      <w:r w:rsidRPr="005B40B5">
        <w:rPr>
          <w:rFonts w:cs="Times New Roman"/>
          <w:sz w:val="20"/>
          <w:szCs w:val="20"/>
        </w:rPr>
        <w:footnoteRef/>
      </w:r>
      <w:r w:rsidRPr="005B40B5">
        <w:rPr>
          <w:rFonts w:cs="Times New Roman"/>
          <w:sz w:val="20"/>
          <w:szCs w:val="20"/>
        </w:rPr>
        <w:t xml:space="preserve"> (1) Kiến nghị của các hộ dân xã Đắk Plao liên quan đến lòng hồ thủy điện Đồng Nai 3, 4; (2) Vụ việc Công ty TNHH MTV Cà phê Đắk Nông và các hộ dân kiến nghị trả lại 775 ha đất tại Nông trường Đắk Ngo; (3) Vụ việc kiến nghị của Công ty TNHH ĐTTM Long Sơn; (4) Kiến nghị của các hộ dân liên quan đến Dự án Nhà máy Alumin Nhân Cơ, huyện Đắk R’lấp.</w:t>
      </w:r>
    </w:p>
  </w:footnote>
  <w:footnote w:id="8">
    <w:p w:rsidR="00662140" w:rsidRPr="00082411" w:rsidRDefault="00662140" w:rsidP="000A3A13">
      <w:pPr>
        <w:pStyle w:val="FootnoteText"/>
        <w:jc w:val="both"/>
        <w:rPr>
          <w:rFonts w:cs="Times New Roman"/>
          <w:sz w:val="20"/>
          <w:szCs w:val="20"/>
          <w:lang w:val="en-US"/>
        </w:rPr>
      </w:pPr>
      <w:r w:rsidRPr="005B40B5">
        <w:rPr>
          <w:rFonts w:cs="Times New Roman"/>
          <w:sz w:val="20"/>
          <w:szCs w:val="20"/>
        </w:rPr>
        <w:footnoteRef/>
      </w:r>
      <w:r w:rsidRPr="005B40B5">
        <w:rPr>
          <w:rFonts w:cs="Times New Roman"/>
          <w:sz w:val="20"/>
          <w:szCs w:val="20"/>
        </w:rPr>
        <w:t xml:space="preserve"> Vụ việc Công ty TNHH MTV Cà phê Đắk Nông và các hộ dân kiến nghị trả lại 775 ha đất tại Nông trường Đắk Ngo, hiện Thanh tra Chính phủ đang tiến hành thanh tra</w:t>
      </w:r>
      <w:r w:rsidR="00082411" w:rsidRPr="005B40B5">
        <w:rPr>
          <w:rFonts w:cs="Times New Roman"/>
          <w:sz w:val="20"/>
          <w:szCs w:val="20"/>
          <w:lang w:val="en-US"/>
        </w:rPr>
        <w:t>.</w:t>
      </w:r>
    </w:p>
  </w:footnote>
  <w:footnote w:id="9">
    <w:p w:rsidR="0041595A" w:rsidRPr="00460A71" w:rsidRDefault="0041595A">
      <w:pPr>
        <w:pStyle w:val="FootnoteText"/>
        <w:rPr>
          <w:sz w:val="20"/>
          <w:szCs w:val="20"/>
          <w:lang w:val="vi-VN"/>
        </w:rPr>
      </w:pPr>
      <w:r w:rsidRPr="00050EB7">
        <w:rPr>
          <w:rStyle w:val="FootnoteReference"/>
          <w:sz w:val="20"/>
          <w:szCs w:val="20"/>
        </w:rPr>
        <w:footnoteRef/>
      </w:r>
      <w:r w:rsidRPr="00050EB7">
        <w:rPr>
          <w:sz w:val="20"/>
          <w:szCs w:val="20"/>
        </w:rPr>
        <w:t xml:space="preserve"> </w:t>
      </w:r>
      <w:r w:rsidRPr="00460A71">
        <w:rPr>
          <w:sz w:val="20"/>
          <w:szCs w:val="20"/>
          <w:lang w:val="vi-VN"/>
        </w:rPr>
        <w:t>UBND tỉnh ban hành 48 văn bản; các cấp các ngành ban hành 356 văn bản</w:t>
      </w:r>
      <w:r w:rsidR="00050EB7" w:rsidRPr="00460A71">
        <w:rPr>
          <w:sz w:val="20"/>
          <w:szCs w:val="20"/>
          <w:lang w:val="vi-VN"/>
        </w:rPr>
        <w:t>.</w:t>
      </w:r>
    </w:p>
  </w:footnote>
  <w:footnote w:id="10">
    <w:p w:rsidR="00357AD0" w:rsidRPr="00460A71" w:rsidRDefault="00357AD0" w:rsidP="00357AD0">
      <w:pPr>
        <w:pStyle w:val="FootnoteText"/>
        <w:jc w:val="both"/>
        <w:rPr>
          <w:sz w:val="20"/>
          <w:szCs w:val="20"/>
          <w:lang w:val="vi-VN"/>
        </w:rPr>
      </w:pPr>
      <w:r w:rsidRPr="00050EB7">
        <w:rPr>
          <w:rStyle w:val="FootnoteReference"/>
          <w:sz w:val="20"/>
          <w:szCs w:val="20"/>
        </w:rPr>
        <w:footnoteRef/>
      </w:r>
      <w:r w:rsidRPr="00050EB7">
        <w:rPr>
          <w:sz w:val="20"/>
          <w:szCs w:val="20"/>
        </w:rPr>
        <w:t xml:space="preserve"> </w:t>
      </w:r>
      <w:r w:rsidRPr="00460A71">
        <w:rPr>
          <w:sz w:val="20"/>
          <w:szCs w:val="20"/>
          <w:lang w:val="vi-VN"/>
        </w:rPr>
        <w:t xml:space="preserve">HĐND tỉnh </w:t>
      </w:r>
      <w:r w:rsidR="00E90D00" w:rsidRPr="00460A71">
        <w:rPr>
          <w:sz w:val="20"/>
          <w:szCs w:val="20"/>
          <w:lang w:val="vi-VN"/>
        </w:rPr>
        <w:t>09</w:t>
      </w:r>
      <w:r w:rsidRPr="00460A71">
        <w:rPr>
          <w:sz w:val="20"/>
          <w:szCs w:val="20"/>
          <w:lang w:val="vi-VN"/>
        </w:rPr>
        <w:t xml:space="preserve"> văn bản, UBND tỉnh 0</w:t>
      </w:r>
      <w:r w:rsidR="00E90D00" w:rsidRPr="00460A71">
        <w:rPr>
          <w:sz w:val="20"/>
          <w:szCs w:val="20"/>
          <w:lang w:val="vi-VN"/>
        </w:rPr>
        <w:t>6</w:t>
      </w:r>
      <w:r w:rsidRPr="00460A71">
        <w:rPr>
          <w:sz w:val="20"/>
          <w:szCs w:val="20"/>
          <w:lang w:val="vi-VN"/>
        </w:rPr>
        <w:t xml:space="preserve"> văn bản</w:t>
      </w:r>
      <w:r w:rsidR="00082411" w:rsidRPr="00460A71">
        <w:rPr>
          <w:sz w:val="20"/>
          <w:szCs w:val="20"/>
          <w:lang w:val="vi-VN"/>
        </w:rPr>
        <w:t>.</w:t>
      </w:r>
    </w:p>
  </w:footnote>
  <w:footnote w:id="11">
    <w:p w:rsidR="00357AD0" w:rsidRPr="00460A71" w:rsidRDefault="00357AD0" w:rsidP="00357AD0">
      <w:pPr>
        <w:pStyle w:val="FootnoteText"/>
        <w:jc w:val="both"/>
        <w:rPr>
          <w:sz w:val="20"/>
          <w:szCs w:val="20"/>
          <w:lang w:val="vi-VN"/>
        </w:rPr>
      </w:pPr>
      <w:r w:rsidRPr="00050EB7">
        <w:rPr>
          <w:rStyle w:val="FootnoteReference"/>
          <w:sz w:val="20"/>
          <w:szCs w:val="20"/>
        </w:rPr>
        <w:footnoteRef/>
      </w:r>
      <w:r w:rsidRPr="00050EB7">
        <w:rPr>
          <w:sz w:val="20"/>
          <w:szCs w:val="20"/>
        </w:rPr>
        <w:t xml:space="preserve"> Sở Xây dựng đã công bố giá ca máy và thiết bị thi công xây dựng trên địa bàn tỉnh Đắk Nông</w:t>
      </w:r>
      <w:r w:rsidRPr="00460A71">
        <w:rPr>
          <w:sz w:val="20"/>
          <w:szCs w:val="20"/>
          <w:lang w:val="vi-VN"/>
        </w:rPr>
        <w:t>.</w:t>
      </w:r>
    </w:p>
  </w:footnote>
  <w:footnote w:id="12">
    <w:p w:rsidR="00220929" w:rsidRPr="00460A71" w:rsidRDefault="00220929">
      <w:pPr>
        <w:pStyle w:val="FootnoteText"/>
        <w:rPr>
          <w:sz w:val="20"/>
          <w:szCs w:val="20"/>
          <w:lang w:val="vi-VN"/>
        </w:rPr>
      </w:pPr>
      <w:r w:rsidRPr="00220929">
        <w:rPr>
          <w:rStyle w:val="FootnoteReference"/>
          <w:sz w:val="20"/>
          <w:szCs w:val="20"/>
        </w:rPr>
        <w:footnoteRef/>
      </w:r>
      <w:r w:rsidRPr="00220929">
        <w:rPr>
          <w:sz w:val="20"/>
          <w:szCs w:val="20"/>
        </w:rPr>
        <w:t xml:space="preserve"> Đã xử </w:t>
      </w:r>
      <w:r w:rsidRPr="005A2691">
        <w:rPr>
          <w:sz w:val="20"/>
          <w:szCs w:val="20"/>
        </w:rPr>
        <w:t>lý lưu đơn do các đơn phản ánh, tố cáo không đủ điều kiện thụ lý</w:t>
      </w:r>
      <w:r w:rsidR="009A76F8" w:rsidRPr="00460A71">
        <w:rPr>
          <w:sz w:val="20"/>
          <w:szCs w:val="20"/>
          <w:lang w:val="vi-VN"/>
        </w:rPr>
        <w:t>.</w:t>
      </w:r>
    </w:p>
  </w:footnote>
  <w:footnote w:id="13">
    <w:p w:rsidR="00DD7EE4" w:rsidRPr="001418C2" w:rsidRDefault="00DD7EE4" w:rsidP="00DD7EE4">
      <w:pPr>
        <w:pStyle w:val="FootnoteText"/>
        <w:jc w:val="both"/>
        <w:rPr>
          <w:sz w:val="20"/>
          <w:szCs w:val="20"/>
          <w:lang w:val="en-US"/>
        </w:rPr>
      </w:pPr>
      <w:r w:rsidRPr="004C0168">
        <w:rPr>
          <w:rStyle w:val="FootnoteReference"/>
          <w:sz w:val="20"/>
          <w:szCs w:val="20"/>
        </w:rPr>
        <w:footnoteRef/>
      </w:r>
      <w:r w:rsidRPr="004C0168">
        <w:rPr>
          <w:sz w:val="20"/>
          <w:szCs w:val="20"/>
        </w:rPr>
        <w:t xml:space="preserve"> </w:t>
      </w:r>
      <w:r w:rsidRPr="004C0168">
        <w:rPr>
          <w:sz w:val="20"/>
          <w:szCs w:val="20"/>
          <w:lang w:val="nl-NL"/>
        </w:rPr>
        <w:t>Thanh tra tỉnh; 16 Thanh tra Sở, Ban, ngành; 08 Thanh tra cấp huyện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24" w:rsidRDefault="008A3124" w:rsidP="00C933E1">
    <w:pPr>
      <w:pStyle w:val="Header"/>
      <w:jc w:val="center"/>
    </w:pPr>
    <w:r w:rsidRPr="00D2616B">
      <w:rPr>
        <w:sz w:val="24"/>
      </w:rPr>
      <w:fldChar w:fldCharType="begin"/>
    </w:r>
    <w:r w:rsidRPr="00D2616B">
      <w:rPr>
        <w:sz w:val="24"/>
      </w:rPr>
      <w:instrText xml:space="preserve"> PAGE   \* MERGEFORMAT </w:instrText>
    </w:r>
    <w:r w:rsidRPr="00D2616B">
      <w:rPr>
        <w:sz w:val="24"/>
      </w:rPr>
      <w:fldChar w:fldCharType="separate"/>
    </w:r>
    <w:r w:rsidR="009E7880">
      <w:rPr>
        <w:noProof/>
        <w:sz w:val="24"/>
      </w:rPr>
      <w:t>3</w:t>
    </w:r>
    <w:r w:rsidRPr="00D2616B">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6C"/>
    <w:rsid w:val="00026A6E"/>
    <w:rsid w:val="000272B2"/>
    <w:rsid w:val="0003742D"/>
    <w:rsid w:val="00050EB7"/>
    <w:rsid w:val="00066E8C"/>
    <w:rsid w:val="00066F66"/>
    <w:rsid w:val="000676A6"/>
    <w:rsid w:val="00067799"/>
    <w:rsid w:val="00070C8D"/>
    <w:rsid w:val="00082411"/>
    <w:rsid w:val="00093109"/>
    <w:rsid w:val="00094E01"/>
    <w:rsid w:val="0009677A"/>
    <w:rsid w:val="000A3A13"/>
    <w:rsid w:val="000A6F50"/>
    <w:rsid w:val="000B3AE6"/>
    <w:rsid w:val="000C013E"/>
    <w:rsid w:val="000D0148"/>
    <w:rsid w:val="000E057F"/>
    <w:rsid w:val="000E367D"/>
    <w:rsid w:val="000F031C"/>
    <w:rsid w:val="000F0462"/>
    <w:rsid w:val="00101C3A"/>
    <w:rsid w:val="001049BE"/>
    <w:rsid w:val="001055BB"/>
    <w:rsid w:val="00105CB4"/>
    <w:rsid w:val="00110893"/>
    <w:rsid w:val="00113753"/>
    <w:rsid w:val="0012208A"/>
    <w:rsid w:val="00125AFE"/>
    <w:rsid w:val="00125F5D"/>
    <w:rsid w:val="00126959"/>
    <w:rsid w:val="001276C5"/>
    <w:rsid w:val="001278D8"/>
    <w:rsid w:val="001314DE"/>
    <w:rsid w:val="00133535"/>
    <w:rsid w:val="00146465"/>
    <w:rsid w:val="001605CF"/>
    <w:rsid w:val="00170EC1"/>
    <w:rsid w:val="00171475"/>
    <w:rsid w:val="00181A9F"/>
    <w:rsid w:val="00186C07"/>
    <w:rsid w:val="00186E0B"/>
    <w:rsid w:val="00190402"/>
    <w:rsid w:val="001A1BFC"/>
    <w:rsid w:val="001B33DD"/>
    <w:rsid w:val="001C282F"/>
    <w:rsid w:val="001C4B5C"/>
    <w:rsid w:val="001E141B"/>
    <w:rsid w:val="001E38EA"/>
    <w:rsid w:val="001E4144"/>
    <w:rsid w:val="001F5691"/>
    <w:rsid w:val="001F7C4E"/>
    <w:rsid w:val="00205B42"/>
    <w:rsid w:val="00210C00"/>
    <w:rsid w:val="00212FA7"/>
    <w:rsid w:val="00220929"/>
    <w:rsid w:val="002215D5"/>
    <w:rsid w:val="002275B0"/>
    <w:rsid w:val="00233774"/>
    <w:rsid w:val="00234D8C"/>
    <w:rsid w:val="00240132"/>
    <w:rsid w:val="00242776"/>
    <w:rsid w:val="00243514"/>
    <w:rsid w:val="0024464E"/>
    <w:rsid w:val="00253223"/>
    <w:rsid w:val="002766A2"/>
    <w:rsid w:val="00277235"/>
    <w:rsid w:val="0028035F"/>
    <w:rsid w:val="002854D5"/>
    <w:rsid w:val="00296020"/>
    <w:rsid w:val="0029662F"/>
    <w:rsid w:val="00297770"/>
    <w:rsid w:val="002A1AFC"/>
    <w:rsid w:val="002B06BA"/>
    <w:rsid w:val="002B1143"/>
    <w:rsid w:val="002B2DC7"/>
    <w:rsid w:val="002B3BA4"/>
    <w:rsid w:val="002B5C84"/>
    <w:rsid w:val="002C77A7"/>
    <w:rsid w:val="002D13DD"/>
    <w:rsid w:val="002D4634"/>
    <w:rsid w:val="002D74DA"/>
    <w:rsid w:val="002E060E"/>
    <w:rsid w:val="002E62AB"/>
    <w:rsid w:val="002F6411"/>
    <w:rsid w:val="00302E28"/>
    <w:rsid w:val="00310742"/>
    <w:rsid w:val="00327B44"/>
    <w:rsid w:val="00332EFF"/>
    <w:rsid w:val="003469A7"/>
    <w:rsid w:val="00357AD0"/>
    <w:rsid w:val="00365A74"/>
    <w:rsid w:val="00385E80"/>
    <w:rsid w:val="00390A8F"/>
    <w:rsid w:val="003964CE"/>
    <w:rsid w:val="003B0B5C"/>
    <w:rsid w:val="003B15C8"/>
    <w:rsid w:val="003B75C8"/>
    <w:rsid w:val="003C1AD0"/>
    <w:rsid w:val="003C61BD"/>
    <w:rsid w:val="003C74CB"/>
    <w:rsid w:val="003D1615"/>
    <w:rsid w:val="003D2193"/>
    <w:rsid w:val="003D4F71"/>
    <w:rsid w:val="003E43EF"/>
    <w:rsid w:val="003E445E"/>
    <w:rsid w:val="003E5171"/>
    <w:rsid w:val="003E6878"/>
    <w:rsid w:val="003F15B1"/>
    <w:rsid w:val="003F32AB"/>
    <w:rsid w:val="003F4437"/>
    <w:rsid w:val="003F48CA"/>
    <w:rsid w:val="00402EB0"/>
    <w:rsid w:val="00411D10"/>
    <w:rsid w:val="004124E5"/>
    <w:rsid w:val="0041595A"/>
    <w:rsid w:val="00422B9B"/>
    <w:rsid w:val="0042678E"/>
    <w:rsid w:val="00432B77"/>
    <w:rsid w:val="00436AFC"/>
    <w:rsid w:val="00460A71"/>
    <w:rsid w:val="0047506D"/>
    <w:rsid w:val="00481B49"/>
    <w:rsid w:val="004856BF"/>
    <w:rsid w:val="00486AA9"/>
    <w:rsid w:val="004940F0"/>
    <w:rsid w:val="004A2D38"/>
    <w:rsid w:val="004C0E28"/>
    <w:rsid w:val="004C19D8"/>
    <w:rsid w:val="004D4E8F"/>
    <w:rsid w:val="004E1519"/>
    <w:rsid w:val="004E1E58"/>
    <w:rsid w:val="004F5446"/>
    <w:rsid w:val="004F5485"/>
    <w:rsid w:val="004F67A4"/>
    <w:rsid w:val="004F7605"/>
    <w:rsid w:val="00501B82"/>
    <w:rsid w:val="00504213"/>
    <w:rsid w:val="005128D2"/>
    <w:rsid w:val="00556A36"/>
    <w:rsid w:val="00562A6F"/>
    <w:rsid w:val="005737D6"/>
    <w:rsid w:val="00577B3B"/>
    <w:rsid w:val="00582B55"/>
    <w:rsid w:val="005838EE"/>
    <w:rsid w:val="005878B3"/>
    <w:rsid w:val="00593498"/>
    <w:rsid w:val="005A1C86"/>
    <w:rsid w:val="005A2691"/>
    <w:rsid w:val="005A2E2B"/>
    <w:rsid w:val="005B183C"/>
    <w:rsid w:val="005B40B5"/>
    <w:rsid w:val="005B5E0D"/>
    <w:rsid w:val="005C03FC"/>
    <w:rsid w:val="0060041B"/>
    <w:rsid w:val="00612BDE"/>
    <w:rsid w:val="00612DBE"/>
    <w:rsid w:val="00622D4A"/>
    <w:rsid w:val="00635AD7"/>
    <w:rsid w:val="00635EA4"/>
    <w:rsid w:val="00643C29"/>
    <w:rsid w:val="00651B6A"/>
    <w:rsid w:val="00653882"/>
    <w:rsid w:val="00660879"/>
    <w:rsid w:val="00662140"/>
    <w:rsid w:val="00663F1C"/>
    <w:rsid w:val="0066444C"/>
    <w:rsid w:val="00674FFC"/>
    <w:rsid w:val="006760AD"/>
    <w:rsid w:val="00681763"/>
    <w:rsid w:val="00683856"/>
    <w:rsid w:val="006839CD"/>
    <w:rsid w:val="00687AF3"/>
    <w:rsid w:val="00697A71"/>
    <w:rsid w:val="006A065E"/>
    <w:rsid w:val="006A1396"/>
    <w:rsid w:val="006A312E"/>
    <w:rsid w:val="006A6F16"/>
    <w:rsid w:val="006B4B03"/>
    <w:rsid w:val="006B4ECF"/>
    <w:rsid w:val="006B5072"/>
    <w:rsid w:val="006B514E"/>
    <w:rsid w:val="006B5923"/>
    <w:rsid w:val="006B5E54"/>
    <w:rsid w:val="006C26D9"/>
    <w:rsid w:val="006C2E7F"/>
    <w:rsid w:val="006C78FF"/>
    <w:rsid w:val="006D2668"/>
    <w:rsid w:val="006D26FA"/>
    <w:rsid w:val="006F1ED7"/>
    <w:rsid w:val="006F4904"/>
    <w:rsid w:val="006F5E3E"/>
    <w:rsid w:val="00701C9E"/>
    <w:rsid w:val="0070326E"/>
    <w:rsid w:val="00710806"/>
    <w:rsid w:val="00711971"/>
    <w:rsid w:val="00713B69"/>
    <w:rsid w:val="007406CC"/>
    <w:rsid w:val="00742577"/>
    <w:rsid w:val="00743430"/>
    <w:rsid w:val="00750155"/>
    <w:rsid w:val="0075655E"/>
    <w:rsid w:val="007600EF"/>
    <w:rsid w:val="007762D5"/>
    <w:rsid w:val="00780A16"/>
    <w:rsid w:val="00790862"/>
    <w:rsid w:val="007914CD"/>
    <w:rsid w:val="007A009D"/>
    <w:rsid w:val="007B4353"/>
    <w:rsid w:val="007C2A81"/>
    <w:rsid w:val="007C6491"/>
    <w:rsid w:val="007D1A8E"/>
    <w:rsid w:val="007D65EA"/>
    <w:rsid w:val="007E3594"/>
    <w:rsid w:val="007F7F03"/>
    <w:rsid w:val="00802693"/>
    <w:rsid w:val="0080639C"/>
    <w:rsid w:val="00811B8E"/>
    <w:rsid w:val="00812234"/>
    <w:rsid w:val="008123B4"/>
    <w:rsid w:val="00817E93"/>
    <w:rsid w:val="0082128D"/>
    <w:rsid w:val="00823930"/>
    <w:rsid w:val="00825941"/>
    <w:rsid w:val="00826864"/>
    <w:rsid w:val="008301A7"/>
    <w:rsid w:val="00845C00"/>
    <w:rsid w:val="00847EE6"/>
    <w:rsid w:val="00865C96"/>
    <w:rsid w:val="00866742"/>
    <w:rsid w:val="0086793F"/>
    <w:rsid w:val="00870F6C"/>
    <w:rsid w:val="0087335C"/>
    <w:rsid w:val="00873C2F"/>
    <w:rsid w:val="00876CA3"/>
    <w:rsid w:val="00892943"/>
    <w:rsid w:val="008A3124"/>
    <w:rsid w:val="008A3394"/>
    <w:rsid w:val="008A4B77"/>
    <w:rsid w:val="008A51F2"/>
    <w:rsid w:val="008B099F"/>
    <w:rsid w:val="008B1CE5"/>
    <w:rsid w:val="008E3737"/>
    <w:rsid w:val="008E448C"/>
    <w:rsid w:val="0091554D"/>
    <w:rsid w:val="0092174A"/>
    <w:rsid w:val="00925582"/>
    <w:rsid w:val="00931C50"/>
    <w:rsid w:val="00931C5B"/>
    <w:rsid w:val="0093548A"/>
    <w:rsid w:val="00946256"/>
    <w:rsid w:val="00950E98"/>
    <w:rsid w:val="00971DB9"/>
    <w:rsid w:val="00973BEB"/>
    <w:rsid w:val="00974008"/>
    <w:rsid w:val="0097743B"/>
    <w:rsid w:val="00977A6B"/>
    <w:rsid w:val="009917F0"/>
    <w:rsid w:val="00997236"/>
    <w:rsid w:val="009A5E3B"/>
    <w:rsid w:val="009A76F8"/>
    <w:rsid w:val="009B6F05"/>
    <w:rsid w:val="009C2746"/>
    <w:rsid w:val="009C2F6C"/>
    <w:rsid w:val="009C2FAD"/>
    <w:rsid w:val="009C718C"/>
    <w:rsid w:val="009E24CB"/>
    <w:rsid w:val="009E7880"/>
    <w:rsid w:val="009F0898"/>
    <w:rsid w:val="009F2288"/>
    <w:rsid w:val="009F737D"/>
    <w:rsid w:val="00A003A7"/>
    <w:rsid w:val="00A003A9"/>
    <w:rsid w:val="00A0358F"/>
    <w:rsid w:val="00A0401E"/>
    <w:rsid w:val="00A0766C"/>
    <w:rsid w:val="00A11CF2"/>
    <w:rsid w:val="00A17D95"/>
    <w:rsid w:val="00A210B5"/>
    <w:rsid w:val="00A25F50"/>
    <w:rsid w:val="00A46FC8"/>
    <w:rsid w:val="00A532EC"/>
    <w:rsid w:val="00A674C0"/>
    <w:rsid w:val="00A80301"/>
    <w:rsid w:val="00A811CB"/>
    <w:rsid w:val="00A86B10"/>
    <w:rsid w:val="00A955B8"/>
    <w:rsid w:val="00AC2B08"/>
    <w:rsid w:val="00AC7CBF"/>
    <w:rsid w:val="00AD0E52"/>
    <w:rsid w:val="00AD2F13"/>
    <w:rsid w:val="00AD580C"/>
    <w:rsid w:val="00AE6EF3"/>
    <w:rsid w:val="00AF1DF1"/>
    <w:rsid w:val="00AF485F"/>
    <w:rsid w:val="00AF4CA4"/>
    <w:rsid w:val="00AF7ED2"/>
    <w:rsid w:val="00B03F1C"/>
    <w:rsid w:val="00B1741E"/>
    <w:rsid w:val="00B24232"/>
    <w:rsid w:val="00B27EF4"/>
    <w:rsid w:val="00B33459"/>
    <w:rsid w:val="00B40CA0"/>
    <w:rsid w:val="00B41852"/>
    <w:rsid w:val="00B4554B"/>
    <w:rsid w:val="00B542BC"/>
    <w:rsid w:val="00B54B40"/>
    <w:rsid w:val="00B55231"/>
    <w:rsid w:val="00B62F02"/>
    <w:rsid w:val="00B81FDB"/>
    <w:rsid w:val="00B83247"/>
    <w:rsid w:val="00BA2EB7"/>
    <w:rsid w:val="00BA6EE8"/>
    <w:rsid w:val="00BB3AB0"/>
    <w:rsid w:val="00BB7D76"/>
    <w:rsid w:val="00BC372E"/>
    <w:rsid w:val="00BC5596"/>
    <w:rsid w:val="00BE10ED"/>
    <w:rsid w:val="00BE7A9E"/>
    <w:rsid w:val="00BF45CE"/>
    <w:rsid w:val="00BF7B46"/>
    <w:rsid w:val="00C16780"/>
    <w:rsid w:val="00C310BE"/>
    <w:rsid w:val="00C316A4"/>
    <w:rsid w:val="00C31D62"/>
    <w:rsid w:val="00C3233E"/>
    <w:rsid w:val="00C34275"/>
    <w:rsid w:val="00C50C34"/>
    <w:rsid w:val="00C54CCF"/>
    <w:rsid w:val="00C55DF7"/>
    <w:rsid w:val="00C579BE"/>
    <w:rsid w:val="00C623A8"/>
    <w:rsid w:val="00C72EB1"/>
    <w:rsid w:val="00C779EE"/>
    <w:rsid w:val="00C77FCF"/>
    <w:rsid w:val="00C9336E"/>
    <w:rsid w:val="00C933E1"/>
    <w:rsid w:val="00C94770"/>
    <w:rsid w:val="00CA031C"/>
    <w:rsid w:val="00CA0687"/>
    <w:rsid w:val="00CA0BF2"/>
    <w:rsid w:val="00CA2CF0"/>
    <w:rsid w:val="00CA3FE8"/>
    <w:rsid w:val="00CB00E7"/>
    <w:rsid w:val="00CB69A7"/>
    <w:rsid w:val="00CB6B35"/>
    <w:rsid w:val="00CC0EA6"/>
    <w:rsid w:val="00CD1779"/>
    <w:rsid w:val="00CE4258"/>
    <w:rsid w:val="00CE64ED"/>
    <w:rsid w:val="00CE735B"/>
    <w:rsid w:val="00CF37D1"/>
    <w:rsid w:val="00D05A8B"/>
    <w:rsid w:val="00D06B18"/>
    <w:rsid w:val="00D20865"/>
    <w:rsid w:val="00D22345"/>
    <w:rsid w:val="00D30EE5"/>
    <w:rsid w:val="00D31181"/>
    <w:rsid w:val="00D33C65"/>
    <w:rsid w:val="00D340AA"/>
    <w:rsid w:val="00D342C0"/>
    <w:rsid w:val="00D37669"/>
    <w:rsid w:val="00D42748"/>
    <w:rsid w:val="00D42ED1"/>
    <w:rsid w:val="00D54788"/>
    <w:rsid w:val="00D54B6E"/>
    <w:rsid w:val="00D6021F"/>
    <w:rsid w:val="00D61F6C"/>
    <w:rsid w:val="00D735F0"/>
    <w:rsid w:val="00D74593"/>
    <w:rsid w:val="00D7666F"/>
    <w:rsid w:val="00D76A1D"/>
    <w:rsid w:val="00D822D3"/>
    <w:rsid w:val="00D93BDB"/>
    <w:rsid w:val="00D93E59"/>
    <w:rsid w:val="00D95712"/>
    <w:rsid w:val="00D967FF"/>
    <w:rsid w:val="00DA6D94"/>
    <w:rsid w:val="00DB1B41"/>
    <w:rsid w:val="00DB41F9"/>
    <w:rsid w:val="00DB4568"/>
    <w:rsid w:val="00DB667B"/>
    <w:rsid w:val="00DB787A"/>
    <w:rsid w:val="00DC3290"/>
    <w:rsid w:val="00DC7CBF"/>
    <w:rsid w:val="00DD4300"/>
    <w:rsid w:val="00DD5E7A"/>
    <w:rsid w:val="00DD7EE4"/>
    <w:rsid w:val="00DE40A2"/>
    <w:rsid w:val="00DF3608"/>
    <w:rsid w:val="00DF3ACF"/>
    <w:rsid w:val="00E0277C"/>
    <w:rsid w:val="00E14939"/>
    <w:rsid w:val="00E17781"/>
    <w:rsid w:val="00E37929"/>
    <w:rsid w:val="00E5364F"/>
    <w:rsid w:val="00E542D8"/>
    <w:rsid w:val="00E57786"/>
    <w:rsid w:val="00E63DE0"/>
    <w:rsid w:val="00E6439A"/>
    <w:rsid w:val="00E65317"/>
    <w:rsid w:val="00E6770E"/>
    <w:rsid w:val="00E678D0"/>
    <w:rsid w:val="00E67B6D"/>
    <w:rsid w:val="00E7140E"/>
    <w:rsid w:val="00E82A40"/>
    <w:rsid w:val="00E84EE2"/>
    <w:rsid w:val="00E866FF"/>
    <w:rsid w:val="00E90D00"/>
    <w:rsid w:val="00E91881"/>
    <w:rsid w:val="00E925EB"/>
    <w:rsid w:val="00EA4F06"/>
    <w:rsid w:val="00EC6525"/>
    <w:rsid w:val="00ED1810"/>
    <w:rsid w:val="00ED1A76"/>
    <w:rsid w:val="00ED570B"/>
    <w:rsid w:val="00ED6EE1"/>
    <w:rsid w:val="00ED7EC4"/>
    <w:rsid w:val="00EE07BA"/>
    <w:rsid w:val="00EE1753"/>
    <w:rsid w:val="00EE1EE7"/>
    <w:rsid w:val="00EE337A"/>
    <w:rsid w:val="00EE5061"/>
    <w:rsid w:val="00EF3CB0"/>
    <w:rsid w:val="00F03CDE"/>
    <w:rsid w:val="00F102FB"/>
    <w:rsid w:val="00F237DF"/>
    <w:rsid w:val="00F24F3B"/>
    <w:rsid w:val="00F57E1D"/>
    <w:rsid w:val="00F607BF"/>
    <w:rsid w:val="00FA5C82"/>
    <w:rsid w:val="00FB60AD"/>
    <w:rsid w:val="00FC38D9"/>
    <w:rsid w:val="00FC5251"/>
    <w:rsid w:val="00FC548A"/>
    <w:rsid w:val="00FE1E20"/>
    <w:rsid w:val="00FF0AB9"/>
    <w:rsid w:val="00FF0E01"/>
    <w:rsid w:val="00FF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95C63"/>
  <w15:docId w15:val="{2DC84959-8A83-4430-A930-69C8EA60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E93"/>
    <w:pPr>
      <w:spacing w:after="0" w:line="240" w:lineRule="auto"/>
    </w:pPr>
    <w:rPr>
      <w:rFonts w:eastAsia="Times New Roman" w:cs="Times New Roman"/>
      <w:sz w:val="28"/>
      <w:szCs w:val="24"/>
    </w:rPr>
  </w:style>
  <w:style w:type="paragraph" w:styleId="Heading1">
    <w:name w:val="heading 1"/>
    <w:basedOn w:val="Normal"/>
    <w:next w:val="Normal"/>
    <w:link w:val="Heading1Char"/>
    <w:qFormat/>
    <w:rsid w:val="00817E93"/>
    <w:pPr>
      <w:keepNext/>
      <w:outlineLvl w:val="0"/>
    </w:pPr>
    <w:rPr>
      <w:rFonts w:ascii="VNI-Times" w:hAnsi="VN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E93"/>
    <w:rPr>
      <w:rFonts w:ascii="VNI-Times" w:eastAsia="Times New Roman" w:hAnsi="VNI-Times" w:cs="Times New Roman"/>
      <w:b/>
      <w:szCs w:val="20"/>
    </w:rPr>
  </w:style>
  <w:style w:type="paragraph" w:styleId="NormalWeb">
    <w:name w:val="Normal (Web)"/>
    <w:basedOn w:val="Normal"/>
    <w:rsid w:val="00817E93"/>
    <w:pPr>
      <w:spacing w:before="100" w:beforeAutospacing="1" w:after="100" w:afterAutospacing="1"/>
    </w:pPr>
    <w:rPr>
      <w:sz w:val="24"/>
    </w:rPr>
  </w:style>
  <w:style w:type="paragraph" w:styleId="Footer">
    <w:name w:val="footer"/>
    <w:basedOn w:val="Normal"/>
    <w:link w:val="FooterChar"/>
    <w:uiPriority w:val="99"/>
    <w:rsid w:val="00817E9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17E93"/>
    <w:rPr>
      <w:rFonts w:eastAsia="Times New Roman" w:cs="Times New Roman"/>
      <w:sz w:val="28"/>
      <w:szCs w:val="24"/>
      <w:lang w:val="x-none" w:eastAsia="x-none"/>
    </w:rPr>
  </w:style>
  <w:style w:type="character" w:styleId="PageNumber">
    <w:name w:val="page number"/>
    <w:basedOn w:val="DefaultParagraphFont"/>
    <w:rsid w:val="00817E93"/>
  </w:style>
  <w:style w:type="character" w:customStyle="1" w:styleId="BodyTextChar">
    <w:name w:val="Body Text Char"/>
    <w:link w:val="BodyText"/>
    <w:locked/>
    <w:rsid w:val="00817E93"/>
    <w:rPr>
      <w:rFonts w:ascii="Arial" w:hAnsi="Arial" w:cs="Arial"/>
      <w:sz w:val="28"/>
      <w:szCs w:val="26"/>
    </w:rPr>
  </w:style>
  <w:style w:type="paragraph" w:styleId="BodyText">
    <w:name w:val="Body Text"/>
    <w:basedOn w:val="Normal"/>
    <w:link w:val="BodyTextChar"/>
    <w:rsid w:val="00817E93"/>
    <w:pPr>
      <w:jc w:val="both"/>
    </w:pPr>
    <w:rPr>
      <w:rFonts w:ascii="Arial" w:eastAsiaTheme="minorHAnsi" w:hAnsi="Arial" w:cs="Arial"/>
      <w:szCs w:val="26"/>
    </w:rPr>
  </w:style>
  <w:style w:type="character" w:customStyle="1" w:styleId="BodyTextChar1">
    <w:name w:val="Body Text Char1"/>
    <w:basedOn w:val="DefaultParagraphFont"/>
    <w:uiPriority w:val="99"/>
    <w:semiHidden/>
    <w:rsid w:val="00817E93"/>
    <w:rPr>
      <w:rFonts w:eastAsia="Times New Roman" w:cs="Times New Roman"/>
      <w:sz w:val="28"/>
      <w:szCs w:val="24"/>
    </w:rPr>
  </w:style>
  <w:style w:type="paragraph" w:styleId="Header">
    <w:name w:val="header"/>
    <w:basedOn w:val="Normal"/>
    <w:link w:val="HeaderChar"/>
    <w:uiPriority w:val="99"/>
    <w:rsid w:val="00817E9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17E93"/>
    <w:rPr>
      <w:rFonts w:eastAsia="Times New Roman" w:cs="Times New Roman"/>
      <w:sz w:val="28"/>
      <w:szCs w:val="24"/>
      <w:lang w:val="x-none" w:eastAsia="x-none"/>
    </w:rPr>
  </w:style>
  <w:style w:type="character" w:customStyle="1" w:styleId="dieuCharChar">
    <w:name w:val="dieu Char Char"/>
    <w:rsid w:val="00817E93"/>
    <w:rPr>
      <w:b/>
      <w:color w:val="0000FF"/>
      <w:sz w:val="26"/>
      <w:szCs w:val="24"/>
      <w:lang w:val="en-US" w:eastAsia="en-US" w:bidi="ar-SA"/>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link w:val="FootnoteText"/>
    <w:qFormat/>
    <w:locked/>
    <w:rsid w:val="00817E93"/>
    <w:rPr>
      <w:lang w:val="x-none" w:eastAsia="x-none"/>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Char9 Char Char, Char9,Char Char"/>
    <w:basedOn w:val="Normal"/>
    <w:link w:val="FootnoteTextChar"/>
    <w:unhideWhenUsed/>
    <w:qFormat/>
    <w:rsid w:val="00817E93"/>
    <w:rPr>
      <w:rFonts w:eastAsiaTheme="minorHAnsi" w:cstheme="minorBidi"/>
      <w:sz w:val="24"/>
      <w:szCs w:val="22"/>
      <w:lang w:val="x-none" w:eastAsia="x-none"/>
    </w:rPr>
  </w:style>
  <w:style w:type="character" w:customStyle="1" w:styleId="FootnoteTextChar1">
    <w:name w:val="Footnote Text Char1"/>
    <w:basedOn w:val="DefaultParagraphFont"/>
    <w:uiPriority w:val="99"/>
    <w:semiHidden/>
    <w:rsid w:val="00817E93"/>
    <w:rPr>
      <w:rFonts w:eastAsia="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 Arial,10 pt,f,(NECG) Footnote Reference, BVI fnr,footnote ref,BVI fnr,Black,Footnote Text11,4"/>
    <w:link w:val="Footnotetext13"/>
    <w:unhideWhenUsed/>
    <w:qFormat/>
    <w:rsid w:val="00817E93"/>
    <w:rPr>
      <w:vertAlign w:val="superscript"/>
    </w:rPr>
  </w:style>
  <w:style w:type="character" w:customStyle="1" w:styleId="markedcontent">
    <w:name w:val="markedcontent"/>
    <w:rsid w:val="00817E93"/>
  </w:style>
  <w:style w:type="paragraph" w:customStyle="1" w:styleId="Footnotetext13">
    <w:name w:val="Footnote text + 13"/>
    <w:aliases w:val="4_,Footnote text + 13 "/>
    <w:basedOn w:val="Normal"/>
    <w:link w:val="FootnoteReference"/>
    <w:uiPriority w:val="99"/>
    <w:qFormat/>
    <w:rsid w:val="00FB60AD"/>
    <w:pPr>
      <w:spacing w:after="160" w:line="240" w:lineRule="exact"/>
    </w:pPr>
    <w:rPr>
      <w:rFonts w:eastAsiaTheme="minorHAnsi" w:cstheme="minorBidi"/>
      <w:sz w:val="24"/>
      <w:szCs w:val="22"/>
      <w:vertAlign w:val="superscript"/>
    </w:rPr>
  </w:style>
  <w:style w:type="paragraph" w:styleId="ListParagraph">
    <w:name w:val="List Paragraph"/>
    <w:basedOn w:val="Normal"/>
    <w:uiPriority w:val="34"/>
    <w:qFormat/>
    <w:rsid w:val="00402EB0"/>
    <w:pPr>
      <w:ind w:left="720"/>
      <w:contextualSpacing/>
    </w:pPr>
    <w:rPr>
      <w:szCs w:val="28"/>
    </w:rPr>
  </w:style>
  <w:style w:type="character" w:customStyle="1" w:styleId="normalchar">
    <w:name w:val="normal__char"/>
    <w:rsid w:val="00750155"/>
  </w:style>
  <w:style w:type="paragraph" w:customStyle="1" w:styleId="1">
    <w:name w:val="Знак сноски 1"/>
    <w:aliases w:val="10,Re,BVI f"/>
    <w:basedOn w:val="Normal"/>
    <w:uiPriority w:val="99"/>
    <w:qFormat/>
    <w:rsid w:val="00110893"/>
    <w:pPr>
      <w:spacing w:before="100" w:line="240" w:lineRule="exact"/>
    </w:pPr>
    <w:rPr>
      <w:rFonts w:ascii="Calibri" w:eastAsia="Calibri" w:hAnsi="Calibri"/>
      <w:sz w:val="20"/>
      <w:szCs w:val="20"/>
      <w:vertAlign w:val="superscript"/>
      <w:lang w:val="x-none" w:eastAsia="x-none"/>
    </w:rPr>
  </w:style>
  <w:style w:type="paragraph" w:customStyle="1" w:styleId="p1">
    <w:name w:val="p1"/>
    <w:basedOn w:val="Normal"/>
    <w:rsid w:val="00110893"/>
    <w:pPr>
      <w:spacing w:before="100" w:beforeAutospacing="1" w:after="100" w:afterAutospacing="1"/>
    </w:pPr>
    <w:rPr>
      <w:sz w:val="24"/>
    </w:rPr>
  </w:style>
  <w:style w:type="paragraph" w:customStyle="1" w:styleId="4GCharCharChar">
    <w:name w:val="4_G Char Char Char"/>
    <w:basedOn w:val="Normal"/>
    <w:rsid w:val="00780A16"/>
    <w:pPr>
      <w:spacing w:before="100" w:after="80" w:line="240" w:lineRule="exact"/>
      <w:jc w:val="both"/>
    </w:pPr>
    <w:rPr>
      <w:sz w:val="20"/>
      <w:szCs w:val="20"/>
      <w:vertAlign w:val="superscript"/>
    </w:rPr>
  </w:style>
  <w:style w:type="paragraph" w:styleId="BodyTextIndent">
    <w:name w:val="Body Text Indent"/>
    <w:basedOn w:val="Normal"/>
    <w:link w:val="BodyTextIndentChar"/>
    <w:uiPriority w:val="99"/>
    <w:unhideWhenUsed/>
    <w:rsid w:val="00E91881"/>
    <w:pPr>
      <w:spacing w:after="120"/>
      <w:ind w:left="283"/>
    </w:pPr>
  </w:style>
  <w:style w:type="character" w:customStyle="1" w:styleId="BodyTextIndentChar">
    <w:name w:val="Body Text Indent Char"/>
    <w:basedOn w:val="DefaultParagraphFont"/>
    <w:link w:val="BodyTextIndent"/>
    <w:uiPriority w:val="99"/>
    <w:rsid w:val="00E91881"/>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7469-862D-49BA-826A-526AB726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5</cp:revision>
  <cp:lastPrinted>2022-07-13T03:03:00Z</cp:lastPrinted>
  <dcterms:created xsi:type="dcterms:W3CDTF">2024-01-17T07:06:00Z</dcterms:created>
  <dcterms:modified xsi:type="dcterms:W3CDTF">2024-01-17T09:12:00Z</dcterms:modified>
</cp:coreProperties>
</file>