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1"/>
        <w:tblW w:w="9072" w:type="dxa"/>
        <w:tblInd w:w="0" w:type="dxa"/>
        <w:tblCellMar>
          <w:left w:w="108" w:type="dxa"/>
          <w:right w:w="108" w:type="dxa"/>
        </w:tblCellMar>
        <w:tblLook w:val="04A0" w:firstRow="1" w:lastRow="0" w:firstColumn="1" w:lastColumn="0" w:noHBand="0" w:noVBand="1"/>
      </w:tblPr>
      <w:tblGrid>
        <w:gridCol w:w="3402"/>
        <w:gridCol w:w="5670"/>
      </w:tblGrid>
      <w:tr w:rsidR="005357E8" w:rsidRPr="00D85716" w14:paraId="6C26A690" w14:textId="77777777" w:rsidTr="00D33D11">
        <w:trPr>
          <w:trHeight w:val="1522"/>
        </w:trPr>
        <w:tc>
          <w:tcPr>
            <w:tcW w:w="3402" w:type="dxa"/>
            <w:shd w:val="clear" w:color="auto" w:fill="auto"/>
          </w:tcPr>
          <w:p w14:paraId="60E1ED07" w14:textId="1F158386" w:rsidR="00753493" w:rsidRPr="00D85716" w:rsidRDefault="00741864" w:rsidP="00D85716">
            <w:pPr>
              <w:keepNext/>
              <w:jc w:val="center"/>
              <w:rPr>
                <w:rFonts w:ascii="Times New Roman" w:hAnsi="Times New Roman"/>
                <w:sz w:val="24"/>
                <w:szCs w:val="24"/>
                <w:lang w:val="nl-NL"/>
              </w:rPr>
            </w:pPr>
            <w:r w:rsidRPr="00D85716">
              <w:rPr>
                <w:rFonts w:ascii="Times New Roman" w:hAnsi="Times New Roman"/>
                <w:sz w:val="24"/>
                <w:szCs w:val="24"/>
                <w:lang w:val="nl-NL"/>
              </w:rPr>
              <w:t xml:space="preserve">UBND TỈNH </w:t>
            </w:r>
            <w:r w:rsidR="00D33D11">
              <w:rPr>
                <w:rFonts w:ascii="Times New Roman" w:hAnsi="Times New Roman"/>
                <w:sz w:val="24"/>
                <w:szCs w:val="24"/>
                <w:lang w:val="nl-NL"/>
              </w:rPr>
              <w:t>ĐẮK NÔNG</w:t>
            </w:r>
          </w:p>
          <w:p w14:paraId="4C3F0190" w14:textId="77777777" w:rsidR="00D33D11" w:rsidRDefault="00741864" w:rsidP="00D85716">
            <w:pPr>
              <w:jc w:val="center"/>
              <w:rPr>
                <w:rFonts w:ascii="Times New Roman" w:hAnsi="Times New Roman"/>
                <w:b/>
                <w:sz w:val="24"/>
                <w:szCs w:val="24"/>
                <w:lang w:val="nl-NL"/>
              </w:rPr>
            </w:pPr>
            <w:r w:rsidRPr="00D85716">
              <w:rPr>
                <w:rFonts w:ascii="Times New Roman" w:hAnsi="Times New Roman"/>
                <w:b/>
                <w:sz w:val="24"/>
                <w:szCs w:val="24"/>
                <w:lang w:val="nl-NL"/>
              </w:rPr>
              <w:t xml:space="preserve">SỞ </w:t>
            </w:r>
            <w:r w:rsidR="002D0A4A" w:rsidRPr="00D85716">
              <w:rPr>
                <w:rFonts w:ascii="Times New Roman" w:hAnsi="Times New Roman"/>
                <w:b/>
                <w:sz w:val="24"/>
                <w:szCs w:val="24"/>
                <w:lang w:val="nl-NL"/>
              </w:rPr>
              <w:t xml:space="preserve">VĂN HÓA, THỂ THAO </w:t>
            </w:r>
          </w:p>
          <w:p w14:paraId="564F1C01" w14:textId="79C66C8B" w:rsidR="00753493" w:rsidRPr="00D85716" w:rsidRDefault="002D0A4A" w:rsidP="00D85716">
            <w:pPr>
              <w:jc w:val="center"/>
              <w:rPr>
                <w:rFonts w:ascii="Times New Roman" w:hAnsi="Times New Roman"/>
                <w:b/>
                <w:sz w:val="24"/>
                <w:szCs w:val="24"/>
                <w:lang w:val="nl-NL"/>
              </w:rPr>
            </w:pPr>
            <w:r w:rsidRPr="00D85716">
              <w:rPr>
                <w:rFonts w:ascii="Times New Roman" w:hAnsi="Times New Roman"/>
                <w:b/>
                <w:sz w:val="24"/>
                <w:szCs w:val="24"/>
                <w:lang w:val="nl-NL"/>
              </w:rPr>
              <w:t>VÀ DU LỊCH</w:t>
            </w:r>
          </w:p>
          <w:p w14:paraId="33F232DF" w14:textId="77777777" w:rsidR="00753493" w:rsidRPr="00D85716" w:rsidRDefault="00741864" w:rsidP="00D85716">
            <w:pPr>
              <w:keepNext/>
              <w:jc w:val="center"/>
              <w:rPr>
                <w:rFonts w:ascii="Times New Roman" w:hAnsi="Times New Roman"/>
                <w:iCs/>
                <w:szCs w:val="20"/>
                <w:lang w:val="nl-NL"/>
              </w:rPr>
            </w:pPr>
            <w:r w:rsidRPr="00D85716">
              <w:rPr>
                <w:rFonts w:ascii="Times New Roman" w:hAnsi="Times New Roman"/>
                <w:iCs/>
                <w:noProof/>
                <w:szCs w:val="20"/>
              </w:rPr>
              <mc:AlternateContent>
                <mc:Choice Requires="wps">
                  <w:drawing>
                    <wp:anchor distT="0" distB="0" distL="114300" distR="114300" simplePos="0" relativeHeight="251660800" behindDoc="0" locked="0" layoutInCell="1" allowOverlap="1" wp14:anchorId="457FFBEC" wp14:editId="209A97E0">
                      <wp:simplePos x="0" y="0"/>
                      <wp:positionH relativeFrom="column">
                        <wp:posOffset>819785</wp:posOffset>
                      </wp:positionH>
                      <wp:positionV relativeFrom="paragraph">
                        <wp:posOffset>24130</wp:posOffset>
                      </wp:positionV>
                      <wp:extent cx="469900" cy="6350"/>
                      <wp:effectExtent l="0" t="0" r="25400" b="31750"/>
                      <wp:wrapNone/>
                      <wp:docPr id="1" name="Straight Connector 7"/>
                      <wp:cNvGraphicFramePr/>
                      <a:graphic xmlns:a="http://schemas.openxmlformats.org/drawingml/2006/main">
                        <a:graphicData uri="http://schemas.microsoft.com/office/word/2010/wordprocessingShape">
                          <wps:wsp>
                            <wps:cNvCnPr/>
                            <wps:spPr bwMode="auto">
                              <a:xfrm>
                                <a:off x="0" y="0"/>
                                <a:ext cx="4699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0FD57" id="Straight Connector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9pt" to="10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"/>
                  </w:pict>
                </mc:Fallback>
              </mc:AlternateContent>
            </w:r>
          </w:p>
          <w:p w14:paraId="6D966D0D" w14:textId="31406658" w:rsidR="00753493" w:rsidRPr="00D85716" w:rsidRDefault="002D0A4A" w:rsidP="00D85716">
            <w:pPr>
              <w:keepNext/>
              <w:jc w:val="center"/>
              <w:rPr>
                <w:rFonts w:ascii="Times New Roman" w:hAnsi="Times New Roman"/>
                <w:iCs/>
                <w:sz w:val="26"/>
                <w:szCs w:val="20"/>
                <w:lang w:val="nl-NL"/>
              </w:rPr>
            </w:pPr>
            <w:r w:rsidRPr="00D85716">
              <w:rPr>
                <w:rFonts w:ascii="Times New Roman" w:hAnsi="Times New Roman"/>
                <w:iCs/>
                <w:sz w:val="26"/>
                <w:szCs w:val="20"/>
                <w:lang w:val="nl-NL"/>
              </w:rPr>
              <w:t xml:space="preserve">Số:    </w:t>
            </w:r>
            <w:r w:rsidR="00872EF0" w:rsidRPr="00D85716">
              <w:rPr>
                <w:rFonts w:ascii="Times New Roman" w:hAnsi="Times New Roman"/>
                <w:iCs/>
                <w:sz w:val="26"/>
                <w:szCs w:val="20"/>
                <w:lang w:val="nl-NL"/>
              </w:rPr>
              <w:t xml:space="preserve"> </w:t>
            </w:r>
            <w:r w:rsidRPr="00D85716">
              <w:rPr>
                <w:rFonts w:ascii="Times New Roman" w:hAnsi="Times New Roman"/>
                <w:iCs/>
                <w:sz w:val="26"/>
                <w:szCs w:val="20"/>
                <w:lang w:val="nl-NL"/>
              </w:rPr>
              <w:t xml:space="preserve">       /TTr-SVHTTDL</w:t>
            </w:r>
          </w:p>
          <w:p w14:paraId="3EE275F9" w14:textId="3F261DA5" w:rsidR="00F86490" w:rsidRPr="00D85716" w:rsidRDefault="00D85716" w:rsidP="00D85716">
            <w:pPr>
              <w:jc w:val="center"/>
              <w:rPr>
                <w:rFonts w:ascii="Times New Roman" w:hAnsi="Times New Roman"/>
                <w:b/>
                <w:lang w:val="nl-NL"/>
              </w:rPr>
            </w:pPr>
            <w:r w:rsidRPr="00D85716">
              <w:rPr>
                <w:rFonts w:ascii="Times New Roman" w:hAnsi="Times New Roman"/>
                <w:b/>
                <w:sz w:val="24"/>
                <w:lang w:val="nl-NL"/>
              </w:rPr>
              <w:t>(DỰ THẢO)</w:t>
            </w:r>
          </w:p>
        </w:tc>
        <w:tc>
          <w:tcPr>
            <w:tcW w:w="5670" w:type="dxa"/>
            <w:shd w:val="clear" w:color="auto" w:fill="auto"/>
          </w:tcPr>
          <w:p w14:paraId="10D49AD1" w14:textId="401CB319" w:rsidR="00753493" w:rsidRPr="00D85716" w:rsidRDefault="002143B8" w:rsidP="00D85716">
            <w:pPr>
              <w:jc w:val="center"/>
              <w:rPr>
                <w:rFonts w:ascii="Times New Roman" w:hAnsi="Times New Roman"/>
                <w:b/>
                <w:sz w:val="24"/>
                <w:szCs w:val="24"/>
                <w:lang w:val="nl-NL"/>
              </w:rPr>
            </w:pPr>
            <w:r w:rsidRPr="00D85716">
              <w:rPr>
                <w:rFonts w:ascii="Times New Roman" w:hAnsi="Times New Roman"/>
                <w:b/>
                <w:noProof/>
                <w:sz w:val="24"/>
                <w:szCs w:val="24"/>
              </w:rPr>
              <mc:AlternateContent>
                <mc:Choice Requires="wps">
                  <w:drawing>
                    <wp:anchor distT="0" distB="0" distL="114300" distR="114300" simplePos="0" relativeHeight="251662848" behindDoc="0" locked="0" layoutInCell="1" allowOverlap="1" wp14:anchorId="795667A5" wp14:editId="02D320BA">
                      <wp:simplePos x="0" y="0"/>
                      <wp:positionH relativeFrom="column">
                        <wp:posOffset>178351</wp:posOffset>
                      </wp:positionH>
                      <wp:positionV relativeFrom="paragraph">
                        <wp:posOffset>-375812</wp:posOffset>
                      </wp:positionV>
                      <wp:extent cx="207034" cy="207034"/>
                      <wp:effectExtent l="0" t="0" r="21590" b="21590"/>
                      <wp:wrapNone/>
                      <wp:docPr id="5" name="Rectangle 5"/>
                      <wp:cNvGraphicFramePr/>
                      <a:graphic xmlns:a="http://schemas.openxmlformats.org/drawingml/2006/main">
                        <a:graphicData uri="http://schemas.microsoft.com/office/word/2010/wordprocessingShape">
                          <wps:wsp>
                            <wps:cNvSpPr/>
                            <wps:spPr>
                              <a:xfrm>
                                <a:off x="0" y="0"/>
                                <a:ext cx="207034" cy="207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3E26F" id="Rectangle 5" o:spid="_x0000_s1026" style="position:absolute;margin-left:14.05pt;margin-top:-29.6pt;width:16.3pt;height:16.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" fillcolor="white [3212]" strokecolor="white [3212]" strokeweight="2pt"/>
                  </w:pict>
                </mc:Fallback>
              </mc:AlternateContent>
            </w:r>
            <w:r w:rsidR="001168D5" w:rsidRPr="00D85716">
              <w:rPr>
                <w:rFonts w:ascii="Times New Roman" w:hAnsi="Times New Roman"/>
                <w:b/>
                <w:sz w:val="24"/>
                <w:szCs w:val="24"/>
                <w:lang w:val="nl-NL"/>
              </w:rPr>
              <w:t>CỘNG HÒA</w:t>
            </w:r>
            <w:r w:rsidR="00741864" w:rsidRPr="00D85716">
              <w:rPr>
                <w:rFonts w:ascii="Times New Roman" w:hAnsi="Times New Roman"/>
                <w:b/>
                <w:sz w:val="24"/>
                <w:szCs w:val="24"/>
                <w:lang w:val="nl-NL"/>
              </w:rPr>
              <w:t xml:space="preserve"> XÃ HỘI CHỦ NGHĨA VIỆT NAM</w:t>
            </w:r>
          </w:p>
          <w:p w14:paraId="4743F0BC" w14:textId="77777777" w:rsidR="00753493" w:rsidRPr="00D85716" w:rsidRDefault="00741864" w:rsidP="00D85716">
            <w:pPr>
              <w:jc w:val="center"/>
              <w:rPr>
                <w:rFonts w:ascii="Times New Roman" w:hAnsi="Times New Roman"/>
                <w:b/>
                <w:sz w:val="26"/>
                <w:szCs w:val="26"/>
              </w:rPr>
            </w:pPr>
            <w:r w:rsidRPr="00D85716">
              <w:rPr>
                <w:rFonts w:ascii="Times New Roman" w:hAnsi="Times New Roman"/>
                <w:b/>
                <w:sz w:val="26"/>
                <w:szCs w:val="26"/>
              </w:rPr>
              <w:t>Độc lập - Tự do - Hạnh phúc</w:t>
            </w:r>
          </w:p>
          <w:p w14:paraId="1477279A" w14:textId="77777777" w:rsidR="00753493" w:rsidRPr="00D85716" w:rsidRDefault="00741864" w:rsidP="00D85716">
            <w:pPr>
              <w:keepNext/>
              <w:jc w:val="center"/>
              <w:rPr>
                <w:rFonts w:ascii="Times New Roman" w:hAnsi="Times New Roman"/>
                <w:i/>
                <w:sz w:val="26"/>
                <w:szCs w:val="26"/>
              </w:rPr>
            </w:pPr>
            <w:r w:rsidRPr="00D85716">
              <w:rPr>
                <w:rFonts w:ascii="Times New Roman" w:hAnsi="Times New Roman"/>
                <w:i/>
                <w:noProof/>
                <w:sz w:val="26"/>
                <w:szCs w:val="26"/>
              </w:rPr>
              <mc:AlternateContent>
                <mc:Choice Requires="wps">
                  <w:drawing>
                    <wp:anchor distT="0" distB="0" distL="114300" distR="114300" simplePos="0" relativeHeight="251661824" behindDoc="0" locked="0" layoutInCell="1" allowOverlap="1" wp14:anchorId="789B35BE" wp14:editId="3DBFDB77">
                      <wp:simplePos x="0" y="0"/>
                      <wp:positionH relativeFrom="column">
                        <wp:posOffset>753110</wp:posOffset>
                      </wp:positionH>
                      <wp:positionV relativeFrom="paragraph">
                        <wp:posOffset>43815</wp:posOffset>
                      </wp:positionV>
                      <wp:extent cx="1971675" cy="0"/>
                      <wp:effectExtent l="0" t="0" r="9525" b="19050"/>
                      <wp:wrapNone/>
                      <wp:docPr id="2" name="Straight Connector 6"/>
                      <wp:cNvGraphicFramePr/>
                      <a:graphic xmlns:a="http://schemas.openxmlformats.org/drawingml/2006/main">
                        <a:graphicData uri="http://schemas.microsoft.com/office/word/2010/wordprocessingShape">
                          <wps:wsp>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E5AB0"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45pt" to="21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"/>
                  </w:pict>
                </mc:Fallback>
              </mc:AlternateContent>
            </w:r>
          </w:p>
          <w:p w14:paraId="3A37077A" w14:textId="1907E4B5" w:rsidR="00753493" w:rsidRPr="00D85716" w:rsidRDefault="00D33D11" w:rsidP="00D85716">
            <w:pPr>
              <w:keepNext/>
              <w:jc w:val="center"/>
              <w:rPr>
                <w:rFonts w:ascii="Times New Roman" w:hAnsi="Times New Roman"/>
                <w:i/>
              </w:rPr>
            </w:pPr>
            <w:r>
              <w:rPr>
                <w:rFonts w:ascii="Times New Roman" w:hAnsi="Times New Roman"/>
                <w:i/>
                <w:sz w:val="26"/>
              </w:rPr>
              <w:t xml:space="preserve">      Đắk Nông</w:t>
            </w:r>
            <w:r w:rsidR="00D85716" w:rsidRPr="00D85716">
              <w:rPr>
                <w:rFonts w:ascii="Times New Roman" w:hAnsi="Times New Roman"/>
                <w:i/>
                <w:sz w:val="26"/>
              </w:rPr>
              <w:t xml:space="preserve">, ngày    </w:t>
            </w:r>
            <w:r>
              <w:rPr>
                <w:rFonts w:ascii="Times New Roman" w:hAnsi="Times New Roman"/>
                <w:i/>
                <w:sz w:val="26"/>
              </w:rPr>
              <w:t xml:space="preserve">     </w:t>
            </w:r>
            <w:r w:rsidR="00741864" w:rsidRPr="00D85716">
              <w:rPr>
                <w:rFonts w:ascii="Times New Roman" w:hAnsi="Times New Roman"/>
                <w:i/>
                <w:sz w:val="26"/>
              </w:rPr>
              <w:t xml:space="preserve">tháng </w:t>
            </w:r>
            <w:r w:rsidR="00D85716" w:rsidRPr="00D85716">
              <w:rPr>
                <w:rFonts w:ascii="Times New Roman" w:hAnsi="Times New Roman"/>
                <w:i/>
                <w:sz w:val="26"/>
              </w:rPr>
              <w:t xml:space="preserve">  </w:t>
            </w:r>
            <w:r>
              <w:rPr>
                <w:rFonts w:ascii="Times New Roman" w:hAnsi="Times New Roman"/>
                <w:i/>
                <w:sz w:val="26"/>
              </w:rPr>
              <w:t xml:space="preserve">    </w:t>
            </w:r>
            <w:r w:rsidR="00741864" w:rsidRPr="00D85716">
              <w:rPr>
                <w:rFonts w:ascii="Times New Roman" w:hAnsi="Times New Roman"/>
                <w:i/>
                <w:sz w:val="26"/>
              </w:rPr>
              <w:t>năm 20</w:t>
            </w:r>
            <w:r w:rsidR="00A47D30" w:rsidRPr="00D85716">
              <w:rPr>
                <w:rFonts w:ascii="Times New Roman" w:hAnsi="Times New Roman"/>
                <w:i/>
                <w:sz w:val="26"/>
              </w:rPr>
              <w:t>2</w:t>
            </w:r>
            <w:r w:rsidR="00E02E22" w:rsidRPr="00D85716">
              <w:rPr>
                <w:rFonts w:ascii="Times New Roman" w:hAnsi="Times New Roman"/>
                <w:i/>
                <w:sz w:val="26"/>
              </w:rPr>
              <w:t>4</w:t>
            </w:r>
          </w:p>
        </w:tc>
      </w:tr>
    </w:tbl>
    <w:p w14:paraId="4B2E7096" w14:textId="77777777" w:rsidR="004D273D" w:rsidRPr="004D273D" w:rsidRDefault="004D273D" w:rsidP="004D273D">
      <w:pPr>
        <w:pBdr>
          <w:top w:val="none" w:sz="4" w:space="8" w:color="000000"/>
        </w:pBdr>
        <w:jc w:val="center"/>
        <w:rPr>
          <w:rFonts w:ascii="Times New Roman" w:hAnsi="Times New Roman"/>
          <w:b/>
          <w:bCs/>
          <w:sz w:val="16"/>
          <w:lang w:val="it-IT"/>
        </w:rPr>
      </w:pPr>
    </w:p>
    <w:p w14:paraId="21D0DAF3" w14:textId="77777777" w:rsidR="00753493" w:rsidRPr="00D85716" w:rsidRDefault="00741864" w:rsidP="004D273D">
      <w:pPr>
        <w:pBdr>
          <w:top w:val="none" w:sz="4" w:space="8" w:color="000000"/>
        </w:pBdr>
        <w:jc w:val="center"/>
        <w:rPr>
          <w:rFonts w:ascii="Times New Roman" w:hAnsi="Times New Roman"/>
          <w:b/>
          <w:bCs/>
          <w:lang w:val="it-IT"/>
        </w:rPr>
      </w:pPr>
      <w:r w:rsidRPr="00D85716">
        <w:rPr>
          <w:rFonts w:ascii="Times New Roman" w:hAnsi="Times New Roman"/>
          <w:b/>
          <w:bCs/>
          <w:lang w:val="it-IT"/>
        </w:rPr>
        <w:t>TỜ TRÌNH</w:t>
      </w:r>
    </w:p>
    <w:p w14:paraId="6D524DCD" w14:textId="77777777" w:rsidR="005D32D1" w:rsidRDefault="005D32D1" w:rsidP="005D32D1">
      <w:pPr>
        <w:pBdr>
          <w:top w:val="none" w:sz="4" w:space="8" w:color="000000"/>
        </w:pBdr>
        <w:jc w:val="center"/>
        <w:rPr>
          <w:rFonts w:ascii="Times New Roman" w:hAnsi="Times New Roman"/>
          <w:b/>
          <w:spacing w:val="-1"/>
        </w:rPr>
      </w:pPr>
      <w:r>
        <w:rPr>
          <w:rFonts w:ascii="Times New Roman" w:hAnsi="Times New Roman"/>
          <w:b/>
        </w:rPr>
        <w:t>Về việc đề nghị</w:t>
      </w:r>
      <w:r w:rsidR="00E617A2" w:rsidRPr="005D32D1">
        <w:rPr>
          <w:rFonts w:ascii="Times New Roman" w:hAnsi="Times New Roman"/>
          <w:b/>
        </w:rPr>
        <w:t xml:space="preserve"> </w:t>
      </w:r>
      <w:r w:rsidR="00D33D11" w:rsidRPr="005D32D1">
        <w:rPr>
          <w:rFonts w:ascii="Times New Roman" w:hAnsi="Times New Roman"/>
          <w:b/>
        </w:rPr>
        <w:t xml:space="preserve">ban hành </w:t>
      </w:r>
      <w:r w:rsidRPr="005D32D1">
        <w:rPr>
          <w:rFonts w:ascii="Times New Roman" w:hAnsi="Times New Roman"/>
          <w:b/>
        </w:rPr>
        <w:t>Quy định tu bổ, phục hồi di</w:t>
      </w:r>
      <w:r w:rsidRPr="005D32D1">
        <w:rPr>
          <w:rFonts w:ascii="Times New Roman" w:hAnsi="Times New Roman"/>
          <w:b/>
          <w:spacing w:val="1"/>
        </w:rPr>
        <w:t xml:space="preserve"> </w:t>
      </w:r>
      <w:r w:rsidRPr="005D32D1">
        <w:rPr>
          <w:rFonts w:ascii="Times New Roman" w:hAnsi="Times New Roman"/>
          <w:b/>
        </w:rPr>
        <w:t>tích</w:t>
      </w:r>
      <w:r w:rsidRPr="005D32D1">
        <w:rPr>
          <w:rFonts w:ascii="Times New Roman" w:hAnsi="Times New Roman"/>
          <w:b/>
          <w:spacing w:val="-1"/>
        </w:rPr>
        <w:t xml:space="preserve"> </w:t>
      </w:r>
    </w:p>
    <w:p w14:paraId="2CCBD34D" w14:textId="15049EF1" w:rsidR="00753493" w:rsidRPr="005D32D1" w:rsidRDefault="005D32D1" w:rsidP="005D32D1">
      <w:pPr>
        <w:pBdr>
          <w:top w:val="none" w:sz="4" w:space="8" w:color="000000"/>
        </w:pBdr>
        <w:jc w:val="center"/>
        <w:rPr>
          <w:rFonts w:ascii="Times New Roman" w:hAnsi="Times New Roman"/>
          <w:b/>
          <w:sz w:val="4"/>
        </w:rPr>
      </w:pPr>
      <w:r w:rsidRPr="005D32D1">
        <w:rPr>
          <w:rFonts w:ascii="Times New Roman" w:hAnsi="Times New Roman"/>
          <w:b/>
        </w:rPr>
        <w:t>trên địa bàn tỉnh Đắk Nông</w:t>
      </w:r>
    </w:p>
    <w:p w14:paraId="23C039C0" w14:textId="59F52F78" w:rsidR="00AF6735" w:rsidRPr="00D85716" w:rsidRDefault="00975D88" w:rsidP="004D273D">
      <w:pPr>
        <w:pBdr>
          <w:top w:val="none" w:sz="4" w:space="8" w:color="000000"/>
        </w:pBdr>
        <w:jc w:val="center"/>
        <w:rPr>
          <w:rFonts w:ascii="Times New Roman" w:hAnsi="Times New Roman"/>
        </w:rPr>
      </w:pPr>
      <w:r w:rsidRPr="00D85716">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703A786F" wp14:editId="1516F15E">
                <wp:simplePos x="0" y="0"/>
                <wp:positionH relativeFrom="column">
                  <wp:posOffset>2200910</wp:posOffset>
                </wp:positionH>
                <wp:positionV relativeFrom="paragraph">
                  <wp:posOffset>22860</wp:posOffset>
                </wp:positionV>
                <wp:extent cx="1466850" cy="0"/>
                <wp:effectExtent l="0" t="0" r="19050" b="19050"/>
                <wp:wrapNone/>
                <wp:docPr id="3" name="Line 30"/>
                <wp:cNvGraphicFramePr/>
                <a:graphic xmlns:a="http://schemas.openxmlformats.org/drawingml/2006/main">
                  <a:graphicData uri="http://schemas.microsoft.com/office/word/2010/wordprocessingShape">
                    <wps:wsp>
                      <wps:cNvCnPr/>
                      <wps:spPr bwMode="auto">
                        <a:xfrm>
                          <a:off x="0" y="0"/>
                          <a:ext cx="1466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4CEBF8"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pt,1.8pt" to="28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"/>
            </w:pict>
          </mc:Fallback>
        </mc:AlternateContent>
      </w:r>
    </w:p>
    <w:p w14:paraId="157FD5DD" w14:textId="77777777" w:rsidR="001168D5" w:rsidRPr="00D85716" w:rsidRDefault="001168D5" w:rsidP="004D273D">
      <w:pPr>
        <w:pBdr>
          <w:top w:val="none" w:sz="4" w:space="8" w:color="000000"/>
        </w:pBdr>
        <w:jc w:val="center"/>
        <w:rPr>
          <w:rFonts w:ascii="Times New Roman" w:hAnsi="Times New Roman"/>
          <w:sz w:val="16"/>
        </w:rPr>
      </w:pPr>
    </w:p>
    <w:p w14:paraId="22A4009A" w14:textId="11D26D30" w:rsidR="00753493" w:rsidRPr="00D85716" w:rsidRDefault="00741864" w:rsidP="004D273D">
      <w:pPr>
        <w:pBdr>
          <w:top w:val="none" w:sz="4" w:space="8" w:color="000000"/>
        </w:pBdr>
        <w:jc w:val="center"/>
        <w:rPr>
          <w:rFonts w:ascii="Times New Roman" w:hAnsi="Times New Roman"/>
        </w:rPr>
      </w:pPr>
      <w:r w:rsidRPr="00D85716">
        <w:rPr>
          <w:rFonts w:ascii="Times New Roman" w:hAnsi="Times New Roman"/>
        </w:rPr>
        <w:t xml:space="preserve">Kính gửi: Uỷ ban nhân dân tỉnh </w:t>
      </w:r>
      <w:r w:rsidR="00D33D11" w:rsidRPr="00D33D11">
        <w:rPr>
          <w:rFonts w:ascii="Times New Roman" w:hAnsi="Times New Roman"/>
          <w:sz w:val="26"/>
        </w:rPr>
        <w:t>Đắk Nông</w:t>
      </w:r>
      <w:r w:rsidR="003D053C" w:rsidRPr="00D85716">
        <w:rPr>
          <w:rFonts w:ascii="Times New Roman" w:hAnsi="Times New Roman"/>
        </w:rPr>
        <w:t>.</w:t>
      </w:r>
    </w:p>
    <w:p w14:paraId="7C038D06" w14:textId="77777777" w:rsidR="008C63AE" w:rsidRPr="00D85716" w:rsidRDefault="008C63AE" w:rsidP="004D273D">
      <w:pPr>
        <w:pBdr>
          <w:top w:val="none" w:sz="4" w:space="8" w:color="000000"/>
        </w:pBdr>
        <w:jc w:val="center"/>
        <w:rPr>
          <w:rFonts w:ascii="Times New Roman" w:hAnsi="Times New Roman"/>
          <w:sz w:val="12"/>
        </w:rPr>
      </w:pPr>
    </w:p>
    <w:p w14:paraId="3E5F41D8" w14:textId="79A63F5A" w:rsidR="00AF6735" w:rsidRPr="00D85716" w:rsidRDefault="00E617A2" w:rsidP="00B374B8">
      <w:pPr>
        <w:pBdr>
          <w:top w:val="none" w:sz="4" w:space="8" w:color="000000"/>
        </w:pBdr>
        <w:spacing w:before="120" w:line="276" w:lineRule="auto"/>
        <w:ind w:firstLine="680"/>
        <w:jc w:val="both"/>
        <w:rPr>
          <w:rFonts w:ascii="Times New Roman" w:hAnsi="Times New Roman"/>
        </w:rPr>
      </w:pPr>
      <w:r w:rsidRPr="00D85716">
        <w:rPr>
          <w:rFonts w:ascii="Times New Roman" w:hAnsi="Times New Roman"/>
        </w:rPr>
        <w:t xml:space="preserve">Thực hiện quy định của </w:t>
      </w:r>
      <w:r w:rsidR="007418DA" w:rsidRPr="00D85716">
        <w:rPr>
          <w:rFonts w:ascii="Times New Roman" w:hAnsi="Times New Roman"/>
        </w:rPr>
        <w:t xml:space="preserve">Luật Ban hành văn </w:t>
      </w:r>
      <w:r w:rsidR="00AF6735" w:rsidRPr="00D85716">
        <w:rPr>
          <w:rFonts w:ascii="Times New Roman" w:hAnsi="Times New Roman"/>
        </w:rPr>
        <w:t>bản</w:t>
      </w:r>
      <w:r w:rsidR="00C1360E" w:rsidRPr="00D85716">
        <w:rPr>
          <w:rFonts w:ascii="Times New Roman" w:hAnsi="Times New Roman"/>
        </w:rPr>
        <w:t xml:space="preserve"> quy phạm pháp luật năm 2015; Lu</w:t>
      </w:r>
      <w:r w:rsidR="00AF6735" w:rsidRPr="00D85716">
        <w:rPr>
          <w:rFonts w:ascii="Times New Roman" w:hAnsi="Times New Roman"/>
        </w:rPr>
        <w:t>ật sửa đổi, bổ sung một số điều Luật ban hành văn bản qu</w:t>
      </w:r>
      <w:r w:rsidR="003554DC">
        <w:rPr>
          <w:rFonts w:ascii="Times New Roman" w:hAnsi="Times New Roman"/>
        </w:rPr>
        <w:t>y phạm pháp luật ngày 18/6/2020;</w:t>
      </w:r>
      <w:r w:rsidR="00975D88" w:rsidRPr="00D85716">
        <w:rPr>
          <w:rFonts w:ascii="Times New Roman" w:hAnsi="Times New Roman"/>
        </w:rPr>
        <w:t xml:space="preserve"> thực hiện chức năng, nhiệm vụ được giao, the</w:t>
      </w:r>
      <w:r w:rsidRPr="00D85716">
        <w:rPr>
          <w:rFonts w:ascii="Times New Roman" w:hAnsi="Times New Roman"/>
        </w:rPr>
        <w:t xml:space="preserve">o sự phân công của Chủ tịch </w:t>
      </w:r>
      <w:r w:rsidR="00872EF0" w:rsidRPr="00D85716">
        <w:rPr>
          <w:rFonts w:ascii="Times New Roman" w:hAnsi="Times New Roman"/>
        </w:rPr>
        <w:t>Ủy</w:t>
      </w:r>
      <w:r w:rsidRPr="00D85716">
        <w:rPr>
          <w:rFonts w:ascii="Times New Roman" w:hAnsi="Times New Roman"/>
        </w:rPr>
        <w:t xml:space="preserve"> ban nhân dân</w:t>
      </w:r>
      <w:r w:rsidR="00975D88" w:rsidRPr="00D85716">
        <w:rPr>
          <w:rFonts w:ascii="Times New Roman" w:hAnsi="Times New Roman"/>
        </w:rPr>
        <w:t xml:space="preserve"> tỉnh, Sở Văn hóa, Thể thao và Du lịch đã chủ trì, phối hợp với các cơ quan có liên quan tổ chức soạn thảo </w:t>
      </w:r>
      <w:r w:rsidR="00E261BC" w:rsidRPr="00D85716">
        <w:rPr>
          <w:rFonts w:ascii="Times New Roman" w:hAnsi="Times New Roman"/>
        </w:rPr>
        <w:t xml:space="preserve">dự thảo </w:t>
      </w:r>
      <w:r w:rsidRPr="00D85716">
        <w:rPr>
          <w:rFonts w:ascii="Times New Roman" w:hAnsi="Times New Roman"/>
        </w:rPr>
        <w:t xml:space="preserve">Quyết định </w:t>
      </w:r>
      <w:r w:rsidR="003554DC">
        <w:rPr>
          <w:rFonts w:ascii="Times New Roman" w:hAnsi="Times New Roman"/>
        </w:rPr>
        <w:t xml:space="preserve">ban hành Quy định tu bổ, phục hồi di tích trên địa bàn tỉnh Đắk Nông </w:t>
      </w:r>
      <w:r w:rsidR="00F960F3" w:rsidRPr="00D85716">
        <w:rPr>
          <w:rFonts w:ascii="Times New Roman" w:hAnsi="Times New Roman"/>
        </w:rPr>
        <w:t>cụ thể như sau</w:t>
      </w:r>
      <w:r w:rsidR="00872EF0" w:rsidRPr="00D85716">
        <w:rPr>
          <w:rFonts w:ascii="Times New Roman" w:hAnsi="Times New Roman"/>
        </w:rPr>
        <w:t>:</w:t>
      </w:r>
    </w:p>
    <w:p w14:paraId="11751D5A" w14:textId="2A1193F1" w:rsidR="00753493" w:rsidRPr="00D85716" w:rsidRDefault="00741864" w:rsidP="00B374B8">
      <w:pPr>
        <w:pBdr>
          <w:top w:val="none" w:sz="4" w:space="8" w:color="000000"/>
        </w:pBdr>
        <w:spacing w:before="120" w:line="276" w:lineRule="auto"/>
        <w:ind w:firstLine="680"/>
        <w:jc w:val="both"/>
        <w:rPr>
          <w:rFonts w:ascii="Times New Roman" w:hAnsi="Times New Roman"/>
          <w:b/>
          <w:sz w:val="26"/>
        </w:rPr>
      </w:pPr>
      <w:r w:rsidRPr="00D85716">
        <w:rPr>
          <w:rFonts w:ascii="Times New Roman" w:hAnsi="Times New Roman"/>
          <w:b/>
          <w:sz w:val="26"/>
        </w:rPr>
        <w:t>I. SỰ CẦN THIẾT BAN HÀNH QUYẾT ĐỊNH</w:t>
      </w:r>
    </w:p>
    <w:p w14:paraId="6AC37D01" w14:textId="7E15E971" w:rsidR="003554DC" w:rsidRDefault="003554DC" w:rsidP="00B374B8">
      <w:pPr>
        <w:pBdr>
          <w:top w:val="none" w:sz="4" w:space="8" w:color="000000"/>
        </w:pBdr>
        <w:spacing w:before="120" w:line="276" w:lineRule="auto"/>
        <w:ind w:firstLine="680"/>
        <w:jc w:val="both"/>
        <w:rPr>
          <w:rFonts w:ascii="Times New Roman" w:hAnsi="Times New Roman"/>
        </w:rPr>
      </w:pPr>
      <w:r w:rsidRPr="003554DC">
        <w:rPr>
          <w:rFonts w:ascii="Times New Roman" w:hAnsi="Times New Roman"/>
        </w:rPr>
        <w:t xml:space="preserve">Hiện nay, </w:t>
      </w:r>
      <w:r>
        <w:rPr>
          <w:rFonts w:ascii="Times New Roman" w:hAnsi="Times New Roman"/>
        </w:rPr>
        <w:t>t</w:t>
      </w:r>
      <w:r w:rsidRPr="003554DC">
        <w:rPr>
          <w:rFonts w:ascii="Times New Roman" w:hAnsi="Times New Roman"/>
        </w:rPr>
        <w:t xml:space="preserve">rên địa bàn tỉnh Đắk Nông </w:t>
      </w:r>
      <w:r>
        <w:rPr>
          <w:rFonts w:ascii="Times New Roman" w:hAnsi="Times New Roman"/>
        </w:rPr>
        <w:t>hầu hết các</w:t>
      </w:r>
      <w:r w:rsidRPr="003554DC">
        <w:rPr>
          <w:rFonts w:ascii="Times New Roman" w:hAnsi="Times New Roman"/>
        </w:rPr>
        <w:t xml:space="preserve"> di tích </w:t>
      </w:r>
      <w:r>
        <w:rPr>
          <w:rFonts w:ascii="Times New Roman" w:hAnsi="Times New Roman"/>
        </w:rPr>
        <w:t xml:space="preserve">đều không </w:t>
      </w:r>
      <w:r w:rsidRPr="003554DC">
        <w:rPr>
          <w:rFonts w:ascii="Times New Roman" w:hAnsi="Times New Roman"/>
        </w:rPr>
        <w:t xml:space="preserve">có nguồn thu, đặc biệt các di tích lịch sử (cách mạng), trong khi kinh phí từ nguồn ngân sách nhà nước còn hạn chế nên </w:t>
      </w:r>
      <w:r>
        <w:rPr>
          <w:rFonts w:ascii="Times New Roman" w:hAnsi="Times New Roman"/>
        </w:rPr>
        <w:t>việc</w:t>
      </w:r>
      <w:r w:rsidRPr="003554DC">
        <w:rPr>
          <w:rFonts w:ascii="Times New Roman" w:hAnsi="Times New Roman"/>
        </w:rPr>
        <w:t xml:space="preserve"> đầu tư tu bổ, tôn tạo</w:t>
      </w:r>
      <w:r>
        <w:rPr>
          <w:rFonts w:ascii="Times New Roman" w:hAnsi="Times New Roman"/>
        </w:rPr>
        <w:t xml:space="preserve"> cho di tích </w:t>
      </w:r>
      <w:r w:rsidR="007744D4">
        <w:rPr>
          <w:rFonts w:ascii="Times New Roman" w:hAnsi="Times New Roman"/>
        </w:rPr>
        <w:t>còn gặp</w:t>
      </w:r>
      <w:r>
        <w:rPr>
          <w:rFonts w:ascii="Times New Roman" w:hAnsi="Times New Roman"/>
        </w:rPr>
        <w:t xml:space="preserve"> nhiều</w:t>
      </w:r>
      <w:r w:rsidR="007744D4">
        <w:rPr>
          <w:rFonts w:ascii="Times New Roman" w:hAnsi="Times New Roman"/>
        </w:rPr>
        <w:t xml:space="preserve"> khó khăn</w:t>
      </w:r>
      <w:r w:rsidRPr="003554DC">
        <w:rPr>
          <w:rFonts w:ascii="Times New Roman" w:hAnsi="Times New Roman"/>
        </w:rPr>
        <w:t xml:space="preserve">. Vì vậy, rất cần sự hỗ trợ kinh phí tu bổ, tôn tạo từ </w:t>
      </w:r>
      <w:r>
        <w:rPr>
          <w:rFonts w:ascii="Times New Roman" w:hAnsi="Times New Roman"/>
        </w:rPr>
        <w:t>nguồn xã hội hóa</w:t>
      </w:r>
      <w:r w:rsidRPr="003554DC">
        <w:rPr>
          <w:rFonts w:ascii="Times New Roman" w:hAnsi="Times New Roman"/>
        </w:rPr>
        <w:t xml:space="preserve">. </w:t>
      </w:r>
      <w:r>
        <w:rPr>
          <w:rFonts w:ascii="Times New Roman" w:hAnsi="Times New Roman"/>
        </w:rPr>
        <w:t xml:space="preserve">Mặc khác, </w:t>
      </w:r>
      <w:r w:rsidR="00C44EAB" w:rsidRPr="003554DC">
        <w:rPr>
          <w:rFonts w:ascii="Times New Roman" w:hAnsi="Times New Roman"/>
        </w:rPr>
        <w:t>việc quản lý, sử dụng nguồn kinh phí công đức, tài trợ của các tổ chức, cá nhân cho di tích chưa</w:t>
      </w:r>
      <w:r>
        <w:rPr>
          <w:rFonts w:ascii="Times New Roman" w:hAnsi="Times New Roman"/>
        </w:rPr>
        <w:t xml:space="preserve"> có quy định, hướng dẫn cụ thể.</w:t>
      </w:r>
    </w:p>
    <w:p w14:paraId="5873AB55" w14:textId="311CBA17" w:rsidR="00C44EAB" w:rsidRPr="00D85716" w:rsidRDefault="00C44EAB" w:rsidP="00B374B8">
      <w:pPr>
        <w:pBdr>
          <w:top w:val="none" w:sz="4" w:space="8" w:color="000000"/>
        </w:pBdr>
        <w:spacing w:before="120" w:line="276" w:lineRule="auto"/>
        <w:ind w:firstLine="680"/>
        <w:jc w:val="both"/>
        <w:rPr>
          <w:rFonts w:ascii="Times New Roman" w:hAnsi="Times New Roman"/>
        </w:rPr>
      </w:pPr>
      <w:r w:rsidRPr="00D85716">
        <w:rPr>
          <w:rFonts w:ascii="Times New Roman" w:hAnsi="Times New Roman"/>
        </w:rPr>
        <w:t>Ngày 19 tháng 01 năm 2023 của Bộ Tài chính ban hành Thông tư số 04/2023/TT-BTC hướng dẫn quản lý, th</w:t>
      </w:r>
      <w:r w:rsidR="00872EF0" w:rsidRPr="00D85716">
        <w:rPr>
          <w:rFonts w:ascii="Times New Roman" w:hAnsi="Times New Roman"/>
        </w:rPr>
        <w:t>u</w:t>
      </w:r>
      <w:r w:rsidRPr="00D85716">
        <w:rPr>
          <w:rFonts w:ascii="Times New Roman" w:hAnsi="Times New Roman"/>
        </w:rPr>
        <w:t xml:space="preserve"> chi tài chính cho công tác tổ chức lễ hội và tiền công đức, tài trợ cho di tích và hoạt động lễ hội, trong đó tại</w:t>
      </w:r>
      <w:r w:rsidR="00776761" w:rsidRPr="00D85716">
        <w:rPr>
          <w:rFonts w:ascii="Times New Roman" w:hAnsi="Times New Roman"/>
        </w:rPr>
        <w:t xml:space="preserve"> Đ</w:t>
      </w:r>
      <w:r w:rsidRPr="00D85716">
        <w:rPr>
          <w:rFonts w:ascii="Times New Roman" w:hAnsi="Times New Roman"/>
        </w:rPr>
        <w:t>iều 16 của Thông tư quy định: Chủ tịch Ủy ban nhân dân cấp tỉnh giao Sở Văn hóa, Thể thao và Du lịch chủ trì</w:t>
      </w:r>
      <w:r w:rsidR="00776761" w:rsidRPr="00D85716">
        <w:rPr>
          <w:rFonts w:ascii="Times New Roman" w:hAnsi="Times New Roman"/>
        </w:rPr>
        <w:t>, x</w:t>
      </w:r>
      <w:r w:rsidRPr="00D85716">
        <w:rPr>
          <w:rFonts w:ascii="Times New Roman" w:hAnsi="Times New Roman"/>
        </w:rPr>
        <w:t>ây dựng, trình Ủy ban nhân dân cấp tỉnh ban hành văn bản quy định về tu bổ, phục hồi di tích trên địa bàn, trong đó quy định cụ thể các nội dung về: thời hạn và phương thức chuyển kinh phí, trách nhiệm chuyển kinh phí của các đơn vị được giao quản lý, sử dụng di tích trên địa bàn tỉnh; công tác lựa chọn danh mục di tích cần phải tu bổ, phục hồi; phân bổ kinh phí, thanh quyết toán kinh phí; công tác kiểm tra, giám sát thực hiện; chế độ báo cáo; phân công trách nhiệm cho các cơ quan, đơn vị và các vấn đề khác có liên quan.</w:t>
      </w:r>
    </w:p>
    <w:p w14:paraId="6BCA1DF8" w14:textId="67A96987" w:rsidR="00C44EAB" w:rsidRPr="00D85716" w:rsidRDefault="00776761" w:rsidP="00B374B8">
      <w:pPr>
        <w:pBdr>
          <w:top w:val="none" w:sz="4" w:space="8" w:color="000000"/>
        </w:pBdr>
        <w:spacing w:before="120" w:line="276" w:lineRule="auto"/>
        <w:ind w:firstLine="680"/>
        <w:jc w:val="both"/>
        <w:rPr>
          <w:rFonts w:ascii="Times New Roman" w:hAnsi="Times New Roman"/>
          <w:spacing w:val="-4"/>
        </w:rPr>
      </w:pPr>
      <w:r w:rsidRPr="00D85716">
        <w:rPr>
          <w:rFonts w:ascii="Times New Roman" w:hAnsi="Times New Roman"/>
          <w:spacing w:val="-4"/>
        </w:rPr>
        <w:lastRenderedPageBreak/>
        <w:t xml:space="preserve">Nhằm kịp thời cụ thể hoá nội dung, nhiệm vụ theo quy định tại Điều 16 Thông tư </w:t>
      </w:r>
      <w:r w:rsidR="00872EF0" w:rsidRPr="00D85716">
        <w:rPr>
          <w:rFonts w:ascii="Times New Roman" w:hAnsi="Times New Roman"/>
          <w:spacing w:val="-4"/>
        </w:rPr>
        <w:t xml:space="preserve">số 04/2023/TT-BTC </w:t>
      </w:r>
      <w:r w:rsidR="00C44EAB" w:rsidRPr="00D85716">
        <w:rPr>
          <w:rFonts w:ascii="Times New Roman" w:hAnsi="Times New Roman"/>
          <w:spacing w:val="-4"/>
        </w:rPr>
        <w:t>ngày 19</w:t>
      </w:r>
      <w:r w:rsidR="00D85716" w:rsidRPr="00D85716">
        <w:rPr>
          <w:rFonts w:ascii="Times New Roman" w:hAnsi="Times New Roman"/>
          <w:spacing w:val="-4"/>
        </w:rPr>
        <w:t>/</w:t>
      </w:r>
      <w:r w:rsidR="00C44EAB" w:rsidRPr="00D85716">
        <w:rPr>
          <w:rFonts w:ascii="Times New Roman" w:hAnsi="Times New Roman"/>
          <w:spacing w:val="-4"/>
        </w:rPr>
        <w:t>01</w:t>
      </w:r>
      <w:r w:rsidR="00D85716" w:rsidRPr="00D85716">
        <w:rPr>
          <w:rFonts w:ascii="Times New Roman" w:hAnsi="Times New Roman"/>
          <w:spacing w:val="-4"/>
        </w:rPr>
        <w:t>/</w:t>
      </w:r>
      <w:r w:rsidR="00C44EAB" w:rsidRPr="00D85716">
        <w:rPr>
          <w:rFonts w:ascii="Times New Roman" w:hAnsi="Times New Roman"/>
          <w:spacing w:val="-4"/>
        </w:rPr>
        <w:t>2023 của Bộ Tài</w:t>
      </w:r>
      <w:r w:rsidRPr="00D85716">
        <w:rPr>
          <w:rFonts w:ascii="Times New Roman" w:hAnsi="Times New Roman"/>
          <w:spacing w:val="-4"/>
        </w:rPr>
        <w:t xml:space="preserve"> chính về hướng dẫn quản lý, thu</w:t>
      </w:r>
      <w:r w:rsidR="00C44EAB" w:rsidRPr="00D85716">
        <w:rPr>
          <w:rFonts w:ascii="Times New Roman" w:hAnsi="Times New Roman"/>
          <w:spacing w:val="-4"/>
        </w:rPr>
        <w:t xml:space="preserve"> chi tài chính cho công tác tổ chức lễ hội và tiền công đức, tài trợ cho di tích và hoạt động lễ hội</w:t>
      </w:r>
      <w:r w:rsidRPr="00D85716">
        <w:rPr>
          <w:rFonts w:ascii="Times New Roman" w:hAnsi="Times New Roman"/>
          <w:spacing w:val="-4"/>
        </w:rPr>
        <w:t xml:space="preserve">, </w:t>
      </w:r>
      <w:r w:rsidR="00D03D99" w:rsidRPr="00D85716">
        <w:rPr>
          <w:rFonts w:ascii="Times New Roman" w:hAnsi="Times New Roman"/>
          <w:spacing w:val="-4"/>
        </w:rPr>
        <w:t>tạo cơ sở, căn cứ để triển khai thực hiện đảm bảo tuân thủ theo quy định hiện hành của Nhà nước, đảm bảo tính khách quan, thống nhất, chặt chẽ trong việc quản lý thu, chi tiền công đức, tà</w:t>
      </w:r>
      <w:r w:rsidR="00872EF0" w:rsidRPr="00D85716">
        <w:rPr>
          <w:rFonts w:ascii="Times New Roman" w:hAnsi="Times New Roman"/>
          <w:spacing w:val="-4"/>
        </w:rPr>
        <w:t>i</w:t>
      </w:r>
      <w:r w:rsidR="00D03D99" w:rsidRPr="00D85716">
        <w:rPr>
          <w:rFonts w:ascii="Times New Roman" w:hAnsi="Times New Roman"/>
          <w:spacing w:val="-4"/>
        </w:rPr>
        <w:t xml:space="preserve"> trợ cho di tích, </w:t>
      </w:r>
      <w:r w:rsidRPr="00D85716">
        <w:rPr>
          <w:rFonts w:ascii="Times New Roman" w:hAnsi="Times New Roman"/>
          <w:spacing w:val="-4"/>
        </w:rPr>
        <w:t xml:space="preserve">việc xây dựng dự thảo </w:t>
      </w:r>
      <w:r w:rsidR="00E617A2" w:rsidRPr="00D85716">
        <w:rPr>
          <w:rFonts w:ascii="Times New Roman" w:hAnsi="Times New Roman"/>
          <w:spacing w:val="-4"/>
        </w:rPr>
        <w:t xml:space="preserve">Quyết định </w:t>
      </w:r>
      <w:r w:rsidR="003554DC">
        <w:rPr>
          <w:rFonts w:ascii="Times New Roman" w:hAnsi="Times New Roman"/>
          <w:spacing w:val="-4"/>
        </w:rPr>
        <w:t>ban hành Quy định tu bổ, phục hồi di tích trên địa bàn tỉnh Đắk Nông</w:t>
      </w:r>
      <w:r w:rsidRPr="00D85716">
        <w:rPr>
          <w:rFonts w:ascii="Times New Roman" w:hAnsi="Times New Roman"/>
          <w:spacing w:val="-4"/>
        </w:rPr>
        <w:t xml:space="preserve"> là rất cần thiết, góp phần </w:t>
      </w:r>
      <w:r w:rsidR="00F960F3" w:rsidRPr="00D85716">
        <w:rPr>
          <w:rFonts w:ascii="Times New Roman" w:hAnsi="Times New Roman"/>
          <w:spacing w:val="-4"/>
        </w:rPr>
        <w:t>thiết thực trong</w:t>
      </w:r>
      <w:r w:rsidRPr="00D85716">
        <w:rPr>
          <w:rFonts w:ascii="Times New Roman" w:hAnsi="Times New Roman"/>
          <w:spacing w:val="-4"/>
        </w:rPr>
        <w:t xml:space="preserve"> công tác quản lý nhà nước về di tích nói chung và quản lý sử dụng tiền công đức, tài trợ cho di tích nói riêng, nâng cao hiệu quả quản lý, sử dụng và phát huy giá trị của di tích, góp phần thúc đẩy phát triển kinh tế - xã hội của địa phương.</w:t>
      </w:r>
    </w:p>
    <w:p w14:paraId="18177966" w14:textId="6B3C07F7" w:rsidR="00753493" w:rsidRPr="00D85716" w:rsidRDefault="00741864" w:rsidP="00B374B8">
      <w:pPr>
        <w:pBdr>
          <w:top w:val="none" w:sz="4" w:space="8" w:color="000000"/>
        </w:pBdr>
        <w:tabs>
          <w:tab w:val="left" w:pos="4678"/>
        </w:tabs>
        <w:spacing w:before="120" w:line="276" w:lineRule="auto"/>
        <w:ind w:firstLine="680"/>
        <w:jc w:val="both"/>
        <w:rPr>
          <w:rFonts w:ascii="Times New Roman" w:hAnsi="Times New Roman"/>
          <w:b/>
          <w:sz w:val="26"/>
        </w:rPr>
      </w:pPr>
      <w:r w:rsidRPr="00D85716">
        <w:rPr>
          <w:rFonts w:ascii="Times New Roman" w:hAnsi="Times New Roman"/>
          <w:b/>
          <w:sz w:val="26"/>
        </w:rPr>
        <w:t>II. MỤC ĐÍCH, QUAN ĐIỂM XÂY DỰNG DỰ THẢO QUYẾT ĐỊNH</w:t>
      </w:r>
    </w:p>
    <w:p w14:paraId="57990995" w14:textId="77777777" w:rsidR="00753493" w:rsidRPr="00D85716" w:rsidRDefault="00741864" w:rsidP="00B374B8">
      <w:pPr>
        <w:pBdr>
          <w:top w:val="none" w:sz="4" w:space="8" w:color="000000"/>
        </w:pBdr>
        <w:spacing w:before="120" w:line="276" w:lineRule="auto"/>
        <w:ind w:firstLine="680"/>
        <w:jc w:val="both"/>
        <w:rPr>
          <w:rFonts w:ascii="Times New Roman" w:hAnsi="Times New Roman"/>
          <w:b/>
        </w:rPr>
      </w:pPr>
      <w:r w:rsidRPr="00D85716">
        <w:rPr>
          <w:rFonts w:ascii="Times New Roman" w:hAnsi="Times New Roman"/>
          <w:b/>
        </w:rPr>
        <w:t>1. Mục đích</w:t>
      </w:r>
    </w:p>
    <w:p w14:paraId="70FEB4C2" w14:textId="32DBC596" w:rsidR="00776761" w:rsidRPr="00D85716" w:rsidRDefault="00E261BC" w:rsidP="00B374B8">
      <w:pPr>
        <w:pBdr>
          <w:top w:val="none" w:sz="4" w:space="8" w:color="000000"/>
        </w:pBdr>
        <w:spacing w:before="120" w:line="276" w:lineRule="auto"/>
        <w:ind w:firstLine="680"/>
        <w:jc w:val="both"/>
        <w:rPr>
          <w:rFonts w:ascii="Times New Roman" w:hAnsi="Times New Roman"/>
        </w:rPr>
      </w:pPr>
      <w:r w:rsidRPr="00D85716">
        <w:rPr>
          <w:rFonts w:ascii="Times New Roman" w:hAnsi="Times New Roman"/>
        </w:rPr>
        <w:t>Nhằm</w:t>
      </w:r>
      <w:r w:rsidR="00776761" w:rsidRPr="00D85716">
        <w:rPr>
          <w:rFonts w:ascii="Times New Roman" w:hAnsi="Times New Roman"/>
        </w:rPr>
        <w:t xml:space="preserve"> cụ thể hoá nhiệm vụ được giao tại Điều 16 Thông tư số 04/2023/TT-BTC ngày 19</w:t>
      </w:r>
      <w:r w:rsidR="00D85716" w:rsidRPr="00D85716">
        <w:rPr>
          <w:rFonts w:ascii="Times New Roman" w:hAnsi="Times New Roman"/>
        </w:rPr>
        <w:t>/</w:t>
      </w:r>
      <w:r w:rsidR="00776761" w:rsidRPr="00D85716">
        <w:rPr>
          <w:rFonts w:ascii="Times New Roman" w:hAnsi="Times New Roman"/>
        </w:rPr>
        <w:t>01</w:t>
      </w:r>
      <w:r w:rsidR="00D85716" w:rsidRPr="00D85716">
        <w:rPr>
          <w:rFonts w:ascii="Times New Roman" w:hAnsi="Times New Roman"/>
        </w:rPr>
        <w:t>/</w:t>
      </w:r>
      <w:r w:rsidR="00776761" w:rsidRPr="00D85716">
        <w:rPr>
          <w:rFonts w:ascii="Times New Roman" w:hAnsi="Times New Roman"/>
        </w:rPr>
        <w:t>2023 của Bộ Tài chính về hướng dẫn quản lý, thu chi tài chính cho công tác tổ chức lễ hội và tiền công đức, tài trợ cho di tích và hoạt động lễ hội phù hợp với quy định hiện hành về công tác quản lý, bảo vệ, phát huy giá trị di tích, điều kiện thực tiễn địa phương, đáp ứng yêu cầu công tác quản lý nhà nước về di t</w:t>
      </w:r>
      <w:r w:rsidR="00F960F3" w:rsidRPr="00D85716">
        <w:rPr>
          <w:rFonts w:ascii="Times New Roman" w:hAnsi="Times New Roman"/>
        </w:rPr>
        <w:t>ích, ngân sách theo quy định của pháp luật.</w:t>
      </w:r>
    </w:p>
    <w:p w14:paraId="2641F002" w14:textId="77777777" w:rsidR="00B374B8" w:rsidRPr="00B374B8" w:rsidRDefault="00B374B8" w:rsidP="00B374B8">
      <w:pPr>
        <w:pBdr>
          <w:top w:val="none" w:sz="4" w:space="8" w:color="000000"/>
        </w:pBdr>
        <w:spacing w:before="120" w:line="276" w:lineRule="auto"/>
        <w:ind w:firstLine="680"/>
        <w:jc w:val="both"/>
        <w:rPr>
          <w:rFonts w:ascii="Times New Roman" w:hAnsi="Times New Roman"/>
          <w:b/>
        </w:rPr>
      </w:pPr>
      <w:r w:rsidRPr="00B374B8">
        <w:rPr>
          <w:rFonts w:ascii="Times New Roman" w:hAnsi="Times New Roman"/>
          <w:b/>
        </w:rPr>
        <w:t>2. Quan điểm xây dựng văn bản</w:t>
      </w:r>
    </w:p>
    <w:p w14:paraId="4AA150CC" w14:textId="77777777" w:rsidR="00B374B8" w:rsidRPr="00B374B8" w:rsidRDefault="00B374B8" w:rsidP="00B374B8">
      <w:pPr>
        <w:pBdr>
          <w:top w:val="none" w:sz="4" w:space="8" w:color="000000"/>
        </w:pBdr>
        <w:spacing w:before="120" w:line="276" w:lineRule="auto"/>
        <w:ind w:firstLine="680"/>
        <w:jc w:val="both"/>
        <w:rPr>
          <w:rFonts w:ascii="Times New Roman" w:hAnsi="Times New Roman"/>
        </w:rPr>
      </w:pPr>
      <w:r w:rsidRPr="00B374B8">
        <w:rPr>
          <w:rFonts w:ascii="Times New Roman" w:hAnsi="Times New Roman"/>
        </w:rPr>
        <w:t>- Đảm bảo tuân thủ trình tự, thủ tục xây dựng và ban hành văn bản quy phạm pháp luật theo quy định pháp luật.</w:t>
      </w:r>
    </w:p>
    <w:p w14:paraId="29A5744F" w14:textId="33C73F7C" w:rsidR="00B374B8" w:rsidRDefault="00B374B8" w:rsidP="00B374B8">
      <w:pPr>
        <w:pBdr>
          <w:top w:val="none" w:sz="4" w:space="8" w:color="000000"/>
        </w:pBdr>
        <w:spacing w:before="120" w:line="276" w:lineRule="auto"/>
        <w:ind w:firstLine="680"/>
        <w:jc w:val="both"/>
        <w:rPr>
          <w:rFonts w:ascii="Times New Roman" w:hAnsi="Times New Roman"/>
        </w:rPr>
      </w:pPr>
      <w:r w:rsidRPr="00B374B8">
        <w:rPr>
          <w:rFonts w:ascii="Times New Roman" w:hAnsi="Times New Roman"/>
        </w:rPr>
        <w:t>- Tạo sự thống nhất trong áp dụng quy định quản lý, sử dụng tiền công đức tài trợ cho công tác tu bổ, phục hồi di tích trên địa bàn tỉnh Đắk Nông.</w:t>
      </w:r>
    </w:p>
    <w:p w14:paraId="70C91927" w14:textId="77777777" w:rsidR="007744D4" w:rsidRDefault="00B374B8" w:rsidP="007744D4">
      <w:pPr>
        <w:shd w:val="clear" w:color="auto" w:fill="FFFFFF"/>
        <w:spacing w:before="120" w:line="276" w:lineRule="auto"/>
        <w:ind w:firstLine="680"/>
        <w:jc w:val="both"/>
        <w:rPr>
          <w:rFonts w:ascii="Times New Roman" w:hAnsi="Times New Roman"/>
          <w:b/>
          <w:bCs/>
          <w:color w:val="222222"/>
        </w:rPr>
      </w:pPr>
      <w:r w:rsidRPr="00B374B8">
        <w:rPr>
          <w:rFonts w:ascii="Times New Roman" w:hAnsi="Times New Roman"/>
          <w:b/>
          <w:bCs/>
          <w:color w:val="222222"/>
        </w:rPr>
        <w:t>3. Điều kiện nguồn lực đảm bảo cho việc thi hành Quyết định này sau khi được ban hành</w:t>
      </w:r>
      <w:r w:rsidR="007744D4">
        <w:rPr>
          <w:rFonts w:ascii="Times New Roman" w:hAnsi="Times New Roman"/>
          <w:b/>
          <w:bCs/>
          <w:color w:val="222222"/>
        </w:rPr>
        <w:t>.</w:t>
      </w:r>
    </w:p>
    <w:p w14:paraId="1CDC8DA9" w14:textId="77777777" w:rsidR="007744D4" w:rsidRDefault="00B374B8" w:rsidP="007744D4">
      <w:pPr>
        <w:shd w:val="clear" w:color="auto" w:fill="FFFFFF"/>
        <w:spacing w:before="120" w:line="276" w:lineRule="auto"/>
        <w:ind w:firstLine="680"/>
        <w:jc w:val="both"/>
        <w:rPr>
          <w:rFonts w:ascii="Times New Roman" w:hAnsi="Times New Roman"/>
        </w:rPr>
      </w:pPr>
      <w:r w:rsidRPr="00B374B8">
        <w:rPr>
          <w:rFonts w:ascii="Times New Roman" w:hAnsi="Times New Roman"/>
        </w:rPr>
        <w:t>Khi Quyết định được Ủy ban nhân dân tỉnh ban hành, Sở Văn hóa, Thể thao và Du lịch cùng với các sở, ban, ngành; Ủy ban nhân dân các huyện, thành phố Gia Nghĩa và các tổ chức, cá nhân có liên quan triển khai thực hiện.</w:t>
      </w:r>
    </w:p>
    <w:p w14:paraId="7E82741E" w14:textId="77777777" w:rsidR="007744D4" w:rsidRDefault="00B374B8" w:rsidP="007744D4">
      <w:pPr>
        <w:shd w:val="clear" w:color="auto" w:fill="FFFFFF"/>
        <w:spacing w:before="120" w:line="276" w:lineRule="auto"/>
        <w:ind w:firstLine="680"/>
        <w:jc w:val="both"/>
        <w:rPr>
          <w:rFonts w:ascii="Times New Roman" w:hAnsi="Times New Roman"/>
        </w:rPr>
      </w:pPr>
      <w:r w:rsidRPr="00B374B8">
        <w:rPr>
          <w:rFonts w:ascii="Times New Roman" w:hAnsi="Times New Roman"/>
        </w:rPr>
        <w:t>Trong quá trình triển khai thực hiện, nếu có khó khăn, vướng mắc, các cơ quan, đơn vị có liên quan phản ánh về Sở Văn hóa, Thể thao và Du lịch để tổng hợp, tham mưu, đề xuất Ủy ban nhân dân tỉnh xem xét, quyết định.</w:t>
      </w:r>
    </w:p>
    <w:p w14:paraId="43AEB393" w14:textId="77777777" w:rsidR="00F92531" w:rsidRDefault="00741864" w:rsidP="00F92531">
      <w:pPr>
        <w:shd w:val="clear" w:color="auto" w:fill="FFFFFF"/>
        <w:spacing w:before="120" w:line="276" w:lineRule="auto"/>
        <w:ind w:firstLine="680"/>
        <w:jc w:val="both"/>
        <w:rPr>
          <w:rFonts w:ascii="Times New Roman" w:hAnsi="Times New Roman"/>
          <w:b/>
          <w:sz w:val="26"/>
        </w:rPr>
      </w:pPr>
      <w:r w:rsidRPr="00D85716">
        <w:rPr>
          <w:rFonts w:ascii="Times New Roman" w:hAnsi="Times New Roman"/>
          <w:b/>
          <w:sz w:val="26"/>
        </w:rPr>
        <w:t>III. QUÁ TRÌNH XÂY DỰNG DỰ THẢO QUYẾT ĐỊNH</w:t>
      </w:r>
      <w:r w:rsidR="00F92531">
        <w:rPr>
          <w:rFonts w:ascii="Times New Roman" w:hAnsi="Times New Roman"/>
          <w:b/>
          <w:sz w:val="26"/>
        </w:rPr>
        <w:t>.</w:t>
      </w:r>
    </w:p>
    <w:p w14:paraId="0E8E0EC6" w14:textId="77777777" w:rsidR="00F92531" w:rsidRDefault="00E261BC" w:rsidP="00F92531">
      <w:pPr>
        <w:shd w:val="clear" w:color="auto" w:fill="FFFFFF"/>
        <w:spacing w:before="120" w:line="276" w:lineRule="auto"/>
        <w:ind w:firstLine="680"/>
        <w:jc w:val="both"/>
        <w:rPr>
          <w:rFonts w:ascii="Times New Roman" w:hAnsi="Times New Roman"/>
          <w:spacing w:val="-4"/>
        </w:rPr>
      </w:pPr>
      <w:r w:rsidRPr="00D85716">
        <w:rPr>
          <w:rFonts w:ascii="Times New Roman" w:hAnsi="Times New Roman"/>
        </w:rPr>
        <w:t xml:space="preserve">Thực hiện chức năng, nhiệm vụ được giao, thực hiện sự chỉ đạo của Chủ tịch UBND tỉnh </w:t>
      </w:r>
      <w:r w:rsidR="00420FBD">
        <w:rPr>
          <w:rFonts w:ascii="Times New Roman" w:hAnsi="Times New Roman"/>
        </w:rPr>
        <w:t>Đắk Nông</w:t>
      </w:r>
      <w:r w:rsidRPr="00D85716">
        <w:rPr>
          <w:rFonts w:ascii="Times New Roman" w:hAnsi="Times New Roman"/>
        </w:rPr>
        <w:t xml:space="preserve">, Sở Văn hoá, Thể thao và Du lịch chủ trì, phối hợp </w:t>
      </w:r>
      <w:r w:rsidRPr="00D85716">
        <w:rPr>
          <w:rFonts w:ascii="Times New Roman" w:hAnsi="Times New Roman"/>
        </w:rPr>
        <w:lastRenderedPageBreak/>
        <w:t xml:space="preserve">với các cơ quan có liên quan tổ chức soạn thảo dự thảo </w:t>
      </w:r>
      <w:r w:rsidR="00E617A2" w:rsidRPr="00D85716">
        <w:rPr>
          <w:rFonts w:ascii="Times New Roman" w:hAnsi="Times New Roman"/>
        </w:rPr>
        <w:t xml:space="preserve">Quyết định </w:t>
      </w:r>
      <w:r w:rsidR="00420FBD">
        <w:rPr>
          <w:rFonts w:ascii="Times New Roman" w:hAnsi="Times New Roman"/>
          <w:spacing w:val="-4"/>
        </w:rPr>
        <w:t xml:space="preserve">ban hành Quy định tu bổ, phục hồi di tích trên địa bàn tỉnh Đắk Nông và tổ chức </w:t>
      </w:r>
      <w:r w:rsidR="00C46743" w:rsidRPr="00D85716">
        <w:rPr>
          <w:rFonts w:ascii="Times New Roman" w:hAnsi="Times New Roman"/>
          <w:spacing w:val="-4"/>
        </w:rPr>
        <w:t xml:space="preserve">lấy ý kiến tham gia của </w:t>
      </w:r>
      <w:r w:rsidR="00872EF0" w:rsidRPr="00D85716">
        <w:rPr>
          <w:rFonts w:ascii="Times New Roman" w:hAnsi="Times New Roman"/>
          <w:spacing w:val="-4"/>
        </w:rPr>
        <w:t>Ủy</w:t>
      </w:r>
      <w:r w:rsidR="00C46743" w:rsidRPr="00D85716">
        <w:rPr>
          <w:rFonts w:ascii="Times New Roman" w:hAnsi="Times New Roman"/>
          <w:spacing w:val="-4"/>
        </w:rPr>
        <w:t xml:space="preserve"> ban Mặt trận Tổ quốc tỉnh, các sở, ban, ngành có liên quan và UBND các huyện, </w:t>
      </w:r>
      <w:r w:rsidR="00B374B8">
        <w:rPr>
          <w:rFonts w:ascii="Times New Roman" w:hAnsi="Times New Roman"/>
          <w:spacing w:val="-4"/>
        </w:rPr>
        <w:t xml:space="preserve">thành phố Gia Nghĩa theo </w:t>
      </w:r>
      <w:r w:rsidR="007744D4">
        <w:rPr>
          <w:rFonts w:ascii="Times New Roman" w:hAnsi="Times New Roman"/>
          <w:spacing w:val="-4"/>
        </w:rPr>
        <w:t>Công văn</w:t>
      </w:r>
      <w:r w:rsidR="00B374B8">
        <w:rPr>
          <w:rFonts w:ascii="Times New Roman" w:hAnsi="Times New Roman"/>
          <w:spacing w:val="-4"/>
        </w:rPr>
        <w:t xml:space="preserve"> số       /SVHTTDL-KHTC, ngày</w:t>
      </w:r>
      <w:r w:rsidR="00F92531">
        <w:rPr>
          <w:rFonts w:ascii="Times New Roman" w:hAnsi="Times New Roman"/>
          <w:spacing w:val="-4"/>
        </w:rPr>
        <w:t xml:space="preserve"> 27 </w:t>
      </w:r>
      <w:r w:rsidR="00C46743" w:rsidRPr="00D85716">
        <w:rPr>
          <w:rFonts w:ascii="Times New Roman" w:hAnsi="Times New Roman"/>
          <w:spacing w:val="-4"/>
        </w:rPr>
        <w:t>tháng</w:t>
      </w:r>
      <w:r w:rsidR="00420FBD">
        <w:rPr>
          <w:rFonts w:ascii="Times New Roman" w:hAnsi="Times New Roman"/>
          <w:spacing w:val="-4"/>
        </w:rPr>
        <w:t xml:space="preserve"> 8</w:t>
      </w:r>
      <w:r w:rsidR="00872EF0" w:rsidRPr="00D85716">
        <w:rPr>
          <w:rFonts w:ascii="Times New Roman" w:hAnsi="Times New Roman"/>
          <w:spacing w:val="-4"/>
        </w:rPr>
        <w:t xml:space="preserve"> </w:t>
      </w:r>
      <w:r w:rsidR="00C46743" w:rsidRPr="00D85716">
        <w:rPr>
          <w:rFonts w:ascii="Times New Roman" w:hAnsi="Times New Roman"/>
          <w:spacing w:val="-4"/>
        </w:rPr>
        <w:t xml:space="preserve">năm 2024 của Sở Văn hoá, Thể thao và Du lịch. </w:t>
      </w:r>
      <w:r w:rsidR="00F960F3" w:rsidRPr="00D85716">
        <w:rPr>
          <w:rFonts w:ascii="Times New Roman" w:hAnsi="Times New Roman"/>
          <w:spacing w:val="-4"/>
        </w:rPr>
        <w:t>T</w:t>
      </w:r>
      <w:r w:rsidR="00C46743" w:rsidRPr="00D85716">
        <w:rPr>
          <w:rFonts w:ascii="Times New Roman" w:hAnsi="Times New Roman"/>
          <w:spacing w:val="-4"/>
        </w:rPr>
        <w:t xml:space="preserve">oàn bộ nội dung, hồ sơ dự thảo Quyết định đã được Sở Văn hoá, Thể thao và Du lịch gửi </w:t>
      </w:r>
      <w:r w:rsidR="00420FBD">
        <w:rPr>
          <w:rFonts w:ascii="Times New Roman" w:hAnsi="Times New Roman"/>
          <w:spacing w:val="-4"/>
        </w:rPr>
        <w:t>Sở Thông tin và Truyền thông</w:t>
      </w:r>
      <w:r w:rsidR="00C46743" w:rsidRPr="00D85716">
        <w:rPr>
          <w:rFonts w:ascii="Times New Roman" w:hAnsi="Times New Roman"/>
          <w:spacing w:val="-4"/>
        </w:rPr>
        <w:t xml:space="preserve"> đăng tải lên mục “LẤY Ý KIẾN VỀ DỰ THẢO VĂN BẢN QUY PHẠM PHÁP LUẬT” trên Cổng Thông tin điện tử tỉnh </w:t>
      </w:r>
      <w:r w:rsidR="00420FBD">
        <w:rPr>
          <w:rFonts w:ascii="Times New Roman" w:hAnsi="Times New Roman"/>
          <w:spacing w:val="-4"/>
        </w:rPr>
        <w:t>Đắk Nông</w:t>
      </w:r>
      <w:r w:rsidR="00B374B8">
        <w:rPr>
          <w:rFonts w:ascii="Times New Roman" w:hAnsi="Times New Roman"/>
          <w:spacing w:val="-4"/>
        </w:rPr>
        <w:t xml:space="preserve"> từ ngày        </w:t>
      </w:r>
      <w:r w:rsidR="00C46743" w:rsidRPr="00D85716">
        <w:rPr>
          <w:rFonts w:ascii="Times New Roman" w:hAnsi="Times New Roman"/>
          <w:spacing w:val="-4"/>
        </w:rPr>
        <w:t>tháng</w:t>
      </w:r>
      <w:r w:rsidR="00872EF0" w:rsidRPr="00D85716">
        <w:rPr>
          <w:rFonts w:ascii="Times New Roman" w:hAnsi="Times New Roman"/>
          <w:spacing w:val="-4"/>
        </w:rPr>
        <w:t xml:space="preserve"> </w:t>
      </w:r>
      <w:r w:rsidR="00420FBD">
        <w:rPr>
          <w:rFonts w:ascii="Times New Roman" w:hAnsi="Times New Roman"/>
          <w:spacing w:val="-4"/>
        </w:rPr>
        <w:t>8</w:t>
      </w:r>
      <w:r w:rsidR="00872EF0" w:rsidRPr="00D85716">
        <w:rPr>
          <w:rFonts w:ascii="Times New Roman" w:hAnsi="Times New Roman"/>
          <w:spacing w:val="-4"/>
        </w:rPr>
        <w:t xml:space="preserve"> </w:t>
      </w:r>
      <w:r w:rsidR="00B374B8">
        <w:rPr>
          <w:rFonts w:ascii="Times New Roman" w:hAnsi="Times New Roman"/>
          <w:spacing w:val="-4"/>
        </w:rPr>
        <w:t xml:space="preserve">năm 2024, đến ngày       </w:t>
      </w:r>
      <w:r w:rsidR="00C46743" w:rsidRPr="00D85716">
        <w:rPr>
          <w:rFonts w:ascii="Times New Roman" w:hAnsi="Times New Roman"/>
          <w:spacing w:val="-4"/>
        </w:rPr>
        <w:t>tháng</w:t>
      </w:r>
      <w:r w:rsidR="00420FBD">
        <w:rPr>
          <w:rFonts w:ascii="Times New Roman" w:hAnsi="Times New Roman"/>
          <w:spacing w:val="-4"/>
        </w:rPr>
        <w:t xml:space="preserve"> 9</w:t>
      </w:r>
      <w:r w:rsidR="00872EF0" w:rsidRPr="00D85716">
        <w:rPr>
          <w:rFonts w:ascii="Times New Roman" w:hAnsi="Times New Roman"/>
          <w:spacing w:val="-4"/>
        </w:rPr>
        <w:t xml:space="preserve"> </w:t>
      </w:r>
      <w:r w:rsidR="00C46743" w:rsidRPr="00D85716">
        <w:rPr>
          <w:rFonts w:ascii="Times New Roman" w:hAnsi="Times New Roman"/>
          <w:spacing w:val="-4"/>
        </w:rPr>
        <w:t xml:space="preserve">năm 2024 và Sở Văn hoá, Thể thao và Du lịch </w:t>
      </w:r>
      <w:r w:rsidR="00C15945" w:rsidRPr="00D85716">
        <w:rPr>
          <w:rFonts w:ascii="Times New Roman" w:hAnsi="Times New Roman"/>
          <w:spacing w:val="-4"/>
        </w:rPr>
        <w:t>cũng đã đăng tải trên Trang Thông tin điện tử của Sở Văn hoá, Thể thao v</w:t>
      </w:r>
      <w:r w:rsidR="00B374B8">
        <w:rPr>
          <w:rFonts w:ascii="Times New Roman" w:hAnsi="Times New Roman"/>
          <w:spacing w:val="-4"/>
        </w:rPr>
        <w:t xml:space="preserve">à Du lịch tại địa chỉ           từ ngày     </w:t>
      </w:r>
      <w:r w:rsidR="00C15945" w:rsidRPr="00D85716">
        <w:rPr>
          <w:rFonts w:ascii="Times New Roman" w:hAnsi="Times New Roman"/>
          <w:spacing w:val="-4"/>
        </w:rPr>
        <w:t>tháng</w:t>
      </w:r>
      <w:r w:rsidR="00B374B8">
        <w:rPr>
          <w:rFonts w:ascii="Times New Roman" w:hAnsi="Times New Roman"/>
          <w:spacing w:val="-4"/>
        </w:rPr>
        <w:t xml:space="preserve"> 8 năm 2024, đến ngày     </w:t>
      </w:r>
      <w:r w:rsidR="00C15945" w:rsidRPr="00D85716">
        <w:rPr>
          <w:rFonts w:ascii="Times New Roman" w:hAnsi="Times New Roman"/>
          <w:spacing w:val="-4"/>
        </w:rPr>
        <w:t>tháng</w:t>
      </w:r>
      <w:r w:rsidR="00B374B8">
        <w:rPr>
          <w:rFonts w:ascii="Times New Roman" w:hAnsi="Times New Roman"/>
          <w:spacing w:val="-4"/>
        </w:rPr>
        <w:t xml:space="preserve"> 9</w:t>
      </w:r>
      <w:r w:rsidR="00872EF0" w:rsidRPr="00D85716">
        <w:rPr>
          <w:rFonts w:ascii="Times New Roman" w:hAnsi="Times New Roman"/>
          <w:spacing w:val="-4"/>
        </w:rPr>
        <w:t xml:space="preserve"> </w:t>
      </w:r>
      <w:r w:rsidR="00C15945" w:rsidRPr="00D85716">
        <w:rPr>
          <w:rFonts w:ascii="Times New Roman" w:hAnsi="Times New Roman"/>
          <w:spacing w:val="-4"/>
        </w:rPr>
        <w:t>năm 2024.</w:t>
      </w:r>
    </w:p>
    <w:p w14:paraId="42A86034" w14:textId="77777777" w:rsidR="00F92531" w:rsidRDefault="00571A60" w:rsidP="00F92531">
      <w:pPr>
        <w:shd w:val="clear" w:color="auto" w:fill="FFFFFF"/>
        <w:spacing w:before="120" w:line="276" w:lineRule="auto"/>
        <w:ind w:firstLine="680"/>
        <w:jc w:val="both"/>
        <w:rPr>
          <w:rFonts w:ascii="Times New Roman" w:hAnsi="Times New Roman"/>
          <w:spacing w:val="-4"/>
        </w:rPr>
      </w:pPr>
      <w:r w:rsidRPr="00D85716">
        <w:rPr>
          <w:rFonts w:ascii="Times New Roman" w:hAnsi="Times New Roman"/>
          <w:spacing w:val="-4"/>
        </w:rPr>
        <w:t xml:space="preserve">Trên cơ sở </w:t>
      </w:r>
      <w:r w:rsidR="00C15945" w:rsidRPr="00D85716">
        <w:rPr>
          <w:rFonts w:ascii="Times New Roman" w:hAnsi="Times New Roman"/>
          <w:spacing w:val="-4"/>
        </w:rPr>
        <w:t xml:space="preserve">nghiên cứu, tiếp thu ý kiến tham gia của các cơ quan, đơn vị có liên quan, Sở Văn hóa, Thể thao và Du lịch đã rà soát để chỉnh sửa, hoàn thiện dự thảo </w:t>
      </w:r>
      <w:r w:rsidR="00420FBD" w:rsidRPr="00D85716">
        <w:rPr>
          <w:rFonts w:ascii="Times New Roman" w:hAnsi="Times New Roman"/>
        </w:rPr>
        <w:t xml:space="preserve">Quyết định </w:t>
      </w:r>
      <w:r w:rsidR="00420FBD">
        <w:rPr>
          <w:rFonts w:ascii="Times New Roman" w:hAnsi="Times New Roman"/>
          <w:spacing w:val="-4"/>
        </w:rPr>
        <w:t xml:space="preserve">ban hành Quy định tu bổ, phục hồi di tích trên địa bàn tỉnh Đắk Nông gửi </w:t>
      </w:r>
      <w:r w:rsidRPr="00D85716">
        <w:rPr>
          <w:rFonts w:ascii="Times New Roman" w:hAnsi="Times New Roman"/>
          <w:spacing w:val="-4"/>
        </w:rPr>
        <w:t xml:space="preserve">Sở Tư pháp đã có ý kiến thẩm định tại </w:t>
      </w:r>
      <w:r w:rsidR="00C15945" w:rsidRPr="00D85716">
        <w:rPr>
          <w:rFonts w:ascii="Times New Roman" w:hAnsi="Times New Roman"/>
          <w:spacing w:val="-4"/>
        </w:rPr>
        <w:t xml:space="preserve">Báo cáo thẩm định số…./BC-STP </w:t>
      </w:r>
      <w:r w:rsidR="00420FBD">
        <w:rPr>
          <w:rFonts w:ascii="Times New Roman" w:hAnsi="Times New Roman"/>
          <w:spacing w:val="-4"/>
        </w:rPr>
        <w:t>ngày….tháng… năm 2024. T</w:t>
      </w:r>
      <w:r w:rsidR="00C15945" w:rsidRPr="00D85716">
        <w:rPr>
          <w:rFonts w:ascii="Times New Roman" w:hAnsi="Times New Roman"/>
          <w:spacing w:val="-4"/>
        </w:rPr>
        <w:t xml:space="preserve">iếp thu ý kiến thẩm định của Sở Tư pháp, </w:t>
      </w:r>
      <w:r w:rsidRPr="00D85716">
        <w:rPr>
          <w:rFonts w:ascii="Times New Roman" w:hAnsi="Times New Roman"/>
          <w:spacing w:val="-4"/>
        </w:rPr>
        <w:t xml:space="preserve">Sở </w:t>
      </w:r>
      <w:r w:rsidR="00BC26B0" w:rsidRPr="00D85716">
        <w:rPr>
          <w:rFonts w:ascii="Times New Roman" w:hAnsi="Times New Roman"/>
          <w:spacing w:val="-4"/>
        </w:rPr>
        <w:t>Văn hóa, Thể thao và Du lịch</w:t>
      </w:r>
      <w:r w:rsidRPr="00D85716">
        <w:rPr>
          <w:rFonts w:ascii="Times New Roman" w:hAnsi="Times New Roman"/>
          <w:spacing w:val="-4"/>
        </w:rPr>
        <w:t xml:space="preserve"> đã</w:t>
      </w:r>
      <w:r w:rsidR="00A27246" w:rsidRPr="00D85716">
        <w:rPr>
          <w:rFonts w:ascii="Times New Roman" w:hAnsi="Times New Roman"/>
          <w:spacing w:val="-4"/>
        </w:rPr>
        <w:t xml:space="preserve"> </w:t>
      </w:r>
      <w:r w:rsidRPr="00D85716">
        <w:rPr>
          <w:rFonts w:ascii="Times New Roman" w:hAnsi="Times New Roman"/>
          <w:spacing w:val="-4"/>
        </w:rPr>
        <w:t xml:space="preserve">chỉnh sửa, hoàn thiện dự thảo </w:t>
      </w:r>
      <w:r w:rsidR="00420FBD" w:rsidRPr="00D85716">
        <w:rPr>
          <w:rFonts w:ascii="Times New Roman" w:hAnsi="Times New Roman"/>
        </w:rPr>
        <w:t xml:space="preserve">Quyết định </w:t>
      </w:r>
      <w:r w:rsidR="00420FBD">
        <w:rPr>
          <w:rFonts w:ascii="Times New Roman" w:hAnsi="Times New Roman"/>
          <w:spacing w:val="-4"/>
        </w:rPr>
        <w:t>ban hành Quy định tu bổ, phục hồi di tích trên địa bàn tỉnh Đắk Nông</w:t>
      </w:r>
      <w:r w:rsidR="00E617A2" w:rsidRPr="00D85716">
        <w:rPr>
          <w:rFonts w:ascii="Times New Roman" w:hAnsi="Times New Roman"/>
          <w:spacing w:val="-4"/>
        </w:rPr>
        <w:t>.</w:t>
      </w:r>
    </w:p>
    <w:p w14:paraId="4338D266" w14:textId="77777777" w:rsidR="00F92531" w:rsidRDefault="00741864" w:rsidP="00F92531">
      <w:pPr>
        <w:shd w:val="clear" w:color="auto" w:fill="FFFFFF"/>
        <w:spacing w:before="120" w:line="276" w:lineRule="auto"/>
        <w:ind w:firstLine="680"/>
        <w:jc w:val="both"/>
        <w:rPr>
          <w:rFonts w:ascii="Times New Roman" w:hAnsi="Times New Roman"/>
          <w:b/>
          <w:spacing w:val="-8"/>
          <w:sz w:val="26"/>
        </w:rPr>
      </w:pPr>
      <w:r w:rsidRPr="00D85716">
        <w:rPr>
          <w:rFonts w:ascii="Times New Roman" w:hAnsi="Times New Roman"/>
          <w:b/>
          <w:spacing w:val="-8"/>
          <w:sz w:val="26"/>
        </w:rPr>
        <w:t>IV. BỐ CỤ</w:t>
      </w:r>
      <w:r w:rsidR="00AA4BA5" w:rsidRPr="00D85716">
        <w:rPr>
          <w:rFonts w:ascii="Times New Roman" w:hAnsi="Times New Roman"/>
          <w:b/>
          <w:spacing w:val="-8"/>
          <w:sz w:val="26"/>
        </w:rPr>
        <w:t xml:space="preserve">C, </w:t>
      </w:r>
      <w:r w:rsidRPr="00D85716">
        <w:rPr>
          <w:rFonts w:ascii="Times New Roman" w:hAnsi="Times New Roman"/>
          <w:b/>
          <w:spacing w:val="-8"/>
          <w:sz w:val="26"/>
        </w:rPr>
        <w:t>NỘI DUNG CƠ BẢN CỦA DỰ THẢO QUYẾT ĐỊNH</w:t>
      </w:r>
      <w:r w:rsidR="00760F76" w:rsidRPr="00D85716">
        <w:rPr>
          <w:rFonts w:ascii="Times New Roman" w:hAnsi="Times New Roman"/>
          <w:b/>
          <w:spacing w:val="-8"/>
          <w:sz w:val="26"/>
        </w:rPr>
        <w:t xml:space="preserve"> </w:t>
      </w:r>
      <w:r w:rsidR="00F92531">
        <w:rPr>
          <w:rFonts w:ascii="Times New Roman" w:hAnsi="Times New Roman"/>
          <w:b/>
          <w:spacing w:val="-8"/>
          <w:sz w:val="26"/>
        </w:rPr>
        <w:t xml:space="preserve"> BAN HÀNH.</w:t>
      </w:r>
    </w:p>
    <w:p w14:paraId="25E01C31" w14:textId="77777777" w:rsidR="00F92531" w:rsidRDefault="00C15945" w:rsidP="00F92531">
      <w:pPr>
        <w:shd w:val="clear" w:color="auto" w:fill="FFFFFF"/>
        <w:spacing w:before="120" w:line="276" w:lineRule="auto"/>
        <w:ind w:firstLine="680"/>
        <w:jc w:val="both"/>
        <w:rPr>
          <w:rFonts w:ascii="Times New Roman" w:hAnsi="Times New Roman"/>
          <w:b/>
        </w:rPr>
      </w:pPr>
      <w:r w:rsidRPr="00D85716">
        <w:rPr>
          <w:rFonts w:ascii="Times New Roman" w:hAnsi="Times New Roman"/>
          <w:b/>
        </w:rPr>
        <w:t>1. Bố cục</w:t>
      </w:r>
      <w:r w:rsidR="00F92531">
        <w:rPr>
          <w:rFonts w:ascii="Times New Roman" w:hAnsi="Times New Roman"/>
          <w:b/>
        </w:rPr>
        <w:t>.</w:t>
      </w:r>
    </w:p>
    <w:p w14:paraId="2567EAD2" w14:textId="3BED9E56" w:rsidR="00C15945" w:rsidRDefault="00C15945" w:rsidP="00F92531">
      <w:pPr>
        <w:shd w:val="clear" w:color="auto" w:fill="FFFFFF"/>
        <w:spacing w:before="120" w:line="276" w:lineRule="auto"/>
        <w:ind w:firstLine="680"/>
        <w:jc w:val="both"/>
        <w:rPr>
          <w:rFonts w:ascii="Times New Roman" w:hAnsi="Times New Roman"/>
          <w:spacing w:val="-2"/>
        </w:rPr>
      </w:pPr>
      <w:r w:rsidRPr="00D85716">
        <w:rPr>
          <w:rFonts w:ascii="Times New Roman" w:hAnsi="Times New Roman"/>
          <w:spacing w:val="-2"/>
        </w:rPr>
        <w:t>Ngoài phần căn cứ, thể thức văn bản theo quy định, dự thảo</w:t>
      </w:r>
      <w:r w:rsidRPr="00D85716">
        <w:rPr>
          <w:rFonts w:ascii="Times New Roman" w:hAnsi="Times New Roman"/>
          <w:b/>
          <w:spacing w:val="-2"/>
        </w:rPr>
        <w:t xml:space="preserve"> </w:t>
      </w:r>
      <w:r w:rsidR="00AF22F8" w:rsidRPr="00D85716">
        <w:rPr>
          <w:rFonts w:ascii="Times New Roman" w:hAnsi="Times New Roman"/>
        </w:rPr>
        <w:t xml:space="preserve">Quyết định </w:t>
      </w:r>
      <w:r w:rsidR="00AF22F8">
        <w:rPr>
          <w:rFonts w:ascii="Times New Roman" w:hAnsi="Times New Roman"/>
          <w:spacing w:val="-4"/>
        </w:rPr>
        <w:t>ban hành Quy định tu bổ, phục hồi di tích trên địa bàn tỉnh Đắk Nông</w:t>
      </w:r>
      <w:r w:rsidR="00E617A2" w:rsidRPr="00D85716">
        <w:rPr>
          <w:rFonts w:ascii="Times New Roman" w:hAnsi="Times New Roman"/>
          <w:spacing w:val="-2"/>
        </w:rPr>
        <w:t xml:space="preserve"> </w:t>
      </w:r>
      <w:r w:rsidRPr="00D85716">
        <w:rPr>
          <w:rFonts w:ascii="Times New Roman" w:hAnsi="Times New Roman"/>
          <w:spacing w:val="-2"/>
        </w:rPr>
        <w:t xml:space="preserve">gồm </w:t>
      </w:r>
      <w:r w:rsidR="00B374B8">
        <w:rPr>
          <w:rFonts w:ascii="Times New Roman" w:hAnsi="Times New Roman"/>
          <w:spacing w:val="-2"/>
        </w:rPr>
        <w:t>4 Chương, 1</w:t>
      </w:r>
      <w:r w:rsidR="004B5F0C">
        <w:rPr>
          <w:rFonts w:ascii="Times New Roman" w:hAnsi="Times New Roman"/>
          <w:spacing w:val="-2"/>
        </w:rPr>
        <w:t>0</w:t>
      </w:r>
      <w:r w:rsidRPr="00D85716">
        <w:rPr>
          <w:rFonts w:ascii="Times New Roman" w:hAnsi="Times New Roman"/>
          <w:spacing w:val="-2"/>
        </w:rPr>
        <w:t xml:space="preserve"> Điều, cụ thể:</w:t>
      </w:r>
    </w:p>
    <w:p w14:paraId="5EB13954" w14:textId="1EDC992D" w:rsidR="00B374B8" w:rsidRDefault="00B374B8" w:rsidP="00B374B8">
      <w:pPr>
        <w:pBdr>
          <w:top w:val="none" w:sz="4" w:space="8" w:color="000000"/>
        </w:pBdr>
        <w:spacing w:before="120" w:line="276" w:lineRule="auto"/>
        <w:ind w:firstLine="680"/>
        <w:jc w:val="both"/>
        <w:rPr>
          <w:rFonts w:ascii="Times New Roman" w:hAnsi="Times New Roman"/>
          <w:spacing w:val="-2"/>
        </w:rPr>
      </w:pPr>
      <w:r>
        <w:rPr>
          <w:rFonts w:ascii="Times New Roman" w:hAnsi="Times New Roman"/>
          <w:spacing w:val="-2"/>
        </w:rPr>
        <w:t>Chương I: QUY ĐỊNH CHUNG</w:t>
      </w:r>
      <w:r w:rsidR="004B5F0C">
        <w:rPr>
          <w:rFonts w:ascii="Times New Roman" w:hAnsi="Times New Roman"/>
          <w:spacing w:val="-2"/>
        </w:rPr>
        <w:t>, gồm Điều 1, Điều 2, Điều 3, Điều 4</w:t>
      </w:r>
    </w:p>
    <w:p w14:paraId="7EBF3AEC" w14:textId="2F98A5DC" w:rsidR="004B5F0C" w:rsidRDefault="004B5F0C" w:rsidP="004B5F0C">
      <w:pPr>
        <w:shd w:val="clear" w:color="auto" w:fill="FFFFFF" w:themeFill="background1"/>
        <w:spacing w:before="120" w:after="120"/>
        <w:ind w:firstLine="680"/>
        <w:rPr>
          <w:rFonts w:ascii="Times New Roman" w:hAnsi="Times New Roman"/>
          <w:spacing w:val="-2"/>
        </w:rPr>
      </w:pPr>
      <w:r w:rsidRPr="004B5F0C">
        <w:rPr>
          <w:rFonts w:ascii="Times New Roman" w:hAnsi="Times New Roman"/>
          <w:spacing w:val="-2"/>
        </w:rPr>
        <w:t xml:space="preserve">Chương II: </w:t>
      </w:r>
      <w:r w:rsidRPr="004B5F0C">
        <w:rPr>
          <w:rFonts w:ascii="Times New Roman" w:hAnsi="Times New Roman"/>
          <w:bCs/>
          <w:color w:val="000000" w:themeColor="text1"/>
          <w:lang w:val="vi-VN"/>
        </w:rPr>
        <w:t>TIẾP NHẬN, QUẢN LÝ VÀ SỬ DỤNG NGUỒN</w:t>
      </w:r>
      <w:r w:rsidRPr="004B5F0C">
        <w:rPr>
          <w:rFonts w:ascii="Times New Roman" w:hAnsi="Times New Roman"/>
          <w:bCs/>
          <w:color w:val="000000" w:themeColor="text1"/>
        </w:rPr>
        <w:t xml:space="preserve"> </w:t>
      </w:r>
      <w:r w:rsidRPr="004B5F0C">
        <w:rPr>
          <w:rFonts w:ascii="Times New Roman" w:hAnsi="Times New Roman"/>
          <w:bCs/>
          <w:color w:val="000000" w:themeColor="text1"/>
          <w:lang w:val="vi-VN"/>
        </w:rPr>
        <w:t>CÔNG ĐỨC, TÀI TRỢ CHO VIỆC TU BỔ, PHỤC HỒI DI TÍCH</w:t>
      </w:r>
      <w:r>
        <w:rPr>
          <w:rFonts w:ascii="Times New Roman" w:hAnsi="Times New Roman"/>
          <w:spacing w:val="-2"/>
        </w:rPr>
        <w:t>, gồm Điều 5 và Điều 6.</w:t>
      </w:r>
    </w:p>
    <w:p w14:paraId="4828D975" w14:textId="0CDE3F86" w:rsidR="004B5F0C" w:rsidRDefault="004B5F0C" w:rsidP="004B5F0C">
      <w:pPr>
        <w:shd w:val="clear" w:color="auto" w:fill="FFFFFF" w:themeFill="background1"/>
        <w:spacing w:before="120" w:after="120"/>
        <w:ind w:firstLine="680"/>
        <w:rPr>
          <w:rFonts w:ascii="Times New Roman" w:hAnsi="Times New Roman"/>
          <w:spacing w:val="-2"/>
        </w:rPr>
      </w:pPr>
      <w:r w:rsidRPr="004B5F0C">
        <w:rPr>
          <w:rFonts w:ascii="Times New Roman" w:hAnsi="Times New Roman"/>
          <w:spacing w:val="-2"/>
        </w:rPr>
        <w:t xml:space="preserve">Chương </w:t>
      </w:r>
      <w:r>
        <w:rPr>
          <w:rFonts w:ascii="Times New Roman" w:hAnsi="Times New Roman"/>
          <w:spacing w:val="-2"/>
        </w:rPr>
        <w:t>I</w:t>
      </w:r>
      <w:r w:rsidRPr="004B5F0C">
        <w:rPr>
          <w:rFonts w:ascii="Times New Roman" w:hAnsi="Times New Roman"/>
          <w:spacing w:val="-2"/>
        </w:rPr>
        <w:t>II: DANH MỤC DI TÍCH TU BỔ, PHỤC HỒI</w:t>
      </w:r>
      <w:r>
        <w:rPr>
          <w:rFonts w:ascii="Times New Roman" w:hAnsi="Times New Roman"/>
          <w:spacing w:val="-2"/>
        </w:rPr>
        <w:t>, gồm Điều 7 và Điều 8.</w:t>
      </w:r>
    </w:p>
    <w:p w14:paraId="6A46BA97" w14:textId="338A2606" w:rsidR="004B5F0C" w:rsidRDefault="004B5F0C" w:rsidP="004B5F0C">
      <w:pPr>
        <w:shd w:val="clear" w:color="auto" w:fill="FFFFFF" w:themeFill="background1"/>
        <w:spacing w:before="120" w:after="120"/>
        <w:ind w:firstLine="680"/>
        <w:rPr>
          <w:rFonts w:ascii="Times New Roman" w:hAnsi="Times New Roman"/>
          <w:spacing w:val="-2"/>
        </w:rPr>
      </w:pPr>
      <w:r w:rsidRPr="004B5F0C">
        <w:rPr>
          <w:rFonts w:ascii="Times New Roman" w:hAnsi="Times New Roman"/>
          <w:spacing w:val="-2"/>
        </w:rPr>
        <w:t xml:space="preserve">Chương </w:t>
      </w:r>
      <w:r>
        <w:rPr>
          <w:rFonts w:ascii="Times New Roman" w:hAnsi="Times New Roman"/>
          <w:spacing w:val="-2"/>
        </w:rPr>
        <w:t>IV</w:t>
      </w:r>
      <w:r w:rsidRPr="004B5F0C">
        <w:rPr>
          <w:rFonts w:ascii="Times New Roman" w:hAnsi="Times New Roman"/>
          <w:spacing w:val="-2"/>
        </w:rPr>
        <w:t xml:space="preserve">: </w:t>
      </w:r>
      <w:r>
        <w:rPr>
          <w:rFonts w:ascii="Times New Roman" w:hAnsi="Times New Roman"/>
          <w:spacing w:val="-2"/>
        </w:rPr>
        <w:t>TỔ CHỨC THỰC HIỆN, gồm Điều 9 và Điều 10.</w:t>
      </w:r>
    </w:p>
    <w:p w14:paraId="099398FA" w14:textId="76F932C5" w:rsidR="004B5F0C" w:rsidRPr="004B5F0C" w:rsidRDefault="00C7652C" w:rsidP="004B5F0C">
      <w:pPr>
        <w:pBdr>
          <w:top w:val="none" w:sz="0" w:space="0" w:color="auto"/>
          <w:left w:val="none" w:sz="0" w:space="0" w:color="auto"/>
          <w:bottom w:val="none" w:sz="0" w:space="0" w:color="auto"/>
          <w:right w:val="none" w:sz="0" w:space="0" w:color="auto"/>
        </w:pBdr>
        <w:spacing w:before="120" w:line="276" w:lineRule="auto"/>
        <w:ind w:firstLine="680"/>
        <w:jc w:val="both"/>
        <w:rPr>
          <w:rFonts w:ascii="Times New Roman" w:hAnsi="Times New Roman"/>
          <w:color w:val="222222"/>
        </w:rPr>
      </w:pPr>
      <w:r w:rsidRPr="00D85716">
        <w:rPr>
          <w:rFonts w:ascii="Times New Roman" w:hAnsi="Times New Roman"/>
          <w:b/>
          <w:bCs/>
          <w:lang w:val="nl-NL"/>
        </w:rPr>
        <w:t xml:space="preserve">2. </w:t>
      </w:r>
      <w:r w:rsidR="004B5F0C" w:rsidRPr="004B5F0C">
        <w:rPr>
          <w:rFonts w:ascii="Times New Roman" w:hAnsi="Times New Roman"/>
          <w:b/>
          <w:bCs/>
          <w:color w:val="222222"/>
          <w:shd w:val="clear" w:color="auto" w:fill="FFFFFF"/>
        </w:rPr>
        <w:t>Nội dung cơ bản của dự thảo văn bản</w:t>
      </w:r>
    </w:p>
    <w:p w14:paraId="7E606358" w14:textId="559ED56C" w:rsidR="004B5F0C" w:rsidRPr="004B5F0C" w:rsidRDefault="00F92531" w:rsidP="004B5F0C">
      <w:pPr>
        <w:shd w:val="clear" w:color="auto" w:fill="FFFFFF"/>
        <w:spacing w:before="120" w:line="276" w:lineRule="auto"/>
        <w:ind w:firstLine="680"/>
        <w:jc w:val="both"/>
        <w:rPr>
          <w:rFonts w:ascii="Times New Roman" w:hAnsi="Times New Roman"/>
          <w:color w:val="222222"/>
        </w:rPr>
      </w:pPr>
      <w:r>
        <w:rPr>
          <w:rFonts w:ascii="Times New Roman" w:hAnsi="Times New Roman"/>
          <w:color w:val="222222"/>
          <w:shd w:val="clear" w:color="auto" w:fill="FFFFFF"/>
        </w:rPr>
        <w:t>D</w:t>
      </w:r>
      <w:r w:rsidR="004B5F0C" w:rsidRPr="004B5F0C">
        <w:rPr>
          <w:rFonts w:ascii="Times New Roman" w:hAnsi="Times New Roman"/>
          <w:color w:val="222222"/>
          <w:shd w:val="clear" w:color="auto" w:fill="FFFFFF"/>
        </w:rPr>
        <w:t xml:space="preserve">ự thảo Quyết định quy định </w:t>
      </w:r>
      <w:r>
        <w:rPr>
          <w:rFonts w:ascii="Times New Roman" w:hAnsi="Times New Roman"/>
          <w:color w:val="222222"/>
          <w:shd w:val="clear" w:color="auto" w:fill="FFFFFF"/>
        </w:rPr>
        <w:t xml:space="preserve">gồm </w:t>
      </w:r>
      <w:r w:rsidR="004B5F0C" w:rsidRPr="004B5F0C">
        <w:rPr>
          <w:rFonts w:ascii="Times New Roman" w:hAnsi="Times New Roman"/>
          <w:color w:val="222222"/>
          <w:shd w:val="clear" w:color="auto" w:fill="FFFFFF"/>
        </w:rPr>
        <w:t>các nội dung chính như sau:</w:t>
      </w:r>
    </w:p>
    <w:p w14:paraId="69492199" w14:textId="77777777" w:rsidR="00F92531" w:rsidRDefault="004B5F0C" w:rsidP="004B5F0C">
      <w:pPr>
        <w:shd w:val="clear" w:color="auto" w:fill="FFFFFF" w:themeFill="background1"/>
        <w:spacing w:before="120" w:line="276" w:lineRule="auto"/>
        <w:ind w:firstLine="709"/>
        <w:jc w:val="both"/>
        <w:rPr>
          <w:rFonts w:ascii="Times New Roman" w:hAnsi="Times New Roman"/>
          <w:b/>
          <w:bCs/>
          <w:color w:val="000000" w:themeColor="text1"/>
        </w:rPr>
      </w:pPr>
      <w:bookmarkStart w:id="0" w:name="dieu_4"/>
      <w:r>
        <w:rPr>
          <w:rFonts w:ascii="Times New Roman" w:hAnsi="Times New Roman"/>
          <w:b/>
          <w:bCs/>
          <w:color w:val="000000" w:themeColor="text1"/>
        </w:rPr>
        <w:t>2.</w:t>
      </w:r>
      <w:r w:rsidRPr="004B5F0C">
        <w:rPr>
          <w:rFonts w:ascii="Times New Roman" w:hAnsi="Times New Roman"/>
          <w:b/>
          <w:bCs/>
          <w:color w:val="000000" w:themeColor="text1"/>
          <w:lang w:val="vi-VN"/>
        </w:rPr>
        <w:t>1. Phạm vi điều chỉnh</w:t>
      </w:r>
      <w:r w:rsidR="00F92531">
        <w:rPr>
          <w:rFonts w:ascii="Times New Roman" w:hAnsi="Times New Roman"/>
          <w:b/>
          <w:bCs/>
          <w:color w:val="000000" w:themeColor="text1"/>
        </w:rPr>
        <w:t>.</w:t>
      </w:r>
    </w:p>
    <w:p w14:paraId="545B073C" w14:textId="04206180"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bookmarkStart w:id="1" w:name="_GoBack"/>
      <w:bookmarkEnd w:id="1"/>
      <w:r w:rsidRPr="004B5F0C">
        <w:rPr>
          <w:rFonts w:ascii="Times New Roman" w:hAnsi="Times New Roman"/>
          <w:color w:val="000000" w:themeColor="text1"/>
          <w:lang w:val="vi-VN"/>
        </w:rPr>
        <w:lastRenderedPageBreak/>
        <w:t xml:space="preserve">Quyết định này quy định về tu bổ, phục hồi di tích trên địa bàn tỉnh Đắk Nông, bao gồm: quản lý, sử dụng tiền công đức, tài trợ cho việc tu bổ, phục hồi di tích lịch sử - văn hóa </w:t>
      </w:r>
      <w:r w:rsidRPr="004B5F0C">
        <w:rPr>
          <w:rFonts w:ascii="Times New Roman" w:hAnsi="Times New Roman"/>
          <w:color w:val="FF0000"/>
          <w:lang w:val="vi-VN"/>
        </w:rPr>
        <w:t>đã được xếp hạng</w:t>
      </w:r>
      <w:r w:rsidRPr="004B5F0C">
        <w:rPr>
          <w:rFonts w:ascii="Times New Roman" w:hAnsi="Times New Roman"/>
          <w:color w:val="000000" w:themeColor="text1"/>
          <w:lang w:val="vi-VN"/>
        </w:rPr>
        <w:t xml:space="preserve"> trên địa bàn tỉnh Đắk Nông.</w:t>
      </w:r>
    </w:p>
    <w:p w14:paraId="43316E8D" w14:textId="35DAF9DE" w:rsidR="004B5F0C" w:rsidRPr="004B5F0C" w:rsidRDefault="004B5F0C" w:rsidP="004B5F0C">
      <w:pPr>
        <w:shd w:val="clear" w:color="auto" w:fill="FFFFFF" w:themeFill="background1"/>
        <w:spacing w:before="120" w:line="276" w:lineRule="auto"/>
        <w:ind w:firstLine="709"/>
        <w:jc w:val="both"/>
        <w:rPr>
          <w:rFonts w:ascii="Times New Roman" w:hAnsi="Times New Roman"/>
          <w:b/>
          <w:bCs/>
          <w:color w:val="000000" w:themeColor="text1"/>
          <w:lang w:val="vi-VN"/>
        </w:rPr>
      </w:pPr>
      <w:r>
        <w:rPr>
          <w:rFonts w:ascii="Times New Roman" w:hAnsi="Times New Roman"/>
          <w:b/>
          <w:bCs/>
          <w:color w:val="000000" w:themeColor="text1"/>
        </w:rPr>
        <w:t>2.</w:t>
      </w:r>
      <w:r w:rsidRPr="004B5F0C">
        <w:rPr>
          <w:rFonts w:ascii="Times New Roman" w:hAnsi="Times New Roman"/>
          <w:b/>
          <w:bCs/>
          <w:color w:val="000000" w:themeColor="text1"/>
          <w:lang w:val="vi-VN"/>
        </w:rPr>
        <w:t>2. Đối tượng áp dụng</w:t>
      </w:r>
    </w:p>
    <w:p w14:paraId="5A6AE453" w14:textId="33DCA2C4"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Pr>
          <w:rFonts w:ascii="Times New Roman" w:hAnsi="Times New Roman"/>
          <w:color w:val="000000" w:themeColor="text1"/>
        </w:rPr>
        <w:t>a)</w:t>
      </w:r>
      <w:r w:rsidRPr="004B5F0C">
        <w:rPr>
          <w:rFonts w:ascii="Times New Roman" w:hAnsi="Times New Roman"/>
          <w:color w:val="000000" w:themeColor="text1"/>
          <w:lang w:val="vi-VN"/>
        </w:rPr>
        <w:t xml:space="preserve"> Tổ chức, cá nhân là chủ sở hữu hoặc được giao quản lý, sử dụng di tích bao gồm: </w:t>
      </w:r>
      <w:r w:rsidRPr="004B5F0C">
        <w:rPr>
          <w:rFonts w:ascii="Times New Roman" w:hAnsi="Times New Roman"/>
          <w:color w:val="FF0000"/>
          <w:lang w:val="vi-VN"/>
        </w:rPr>
        <w:t>Người đại diện cơ sở tín ngưỡng, người đại diện cơ sở tôn giáo, chủ sở  hữu di tích tư nhân</w:t>
      </w:r>
      <w:r w:rsidRPr="004B5F0C">
        <w:rPr>
          <w:rFonts w:ascii="Times New Roman" w:hAnsi="Times New Roman"/>
          <w:color w:val="000000" w:themeColor="text1"/>
          <w:lang w:val="vi-VN"/>
        </w:rPr>
        <w:t>, đơn vị sự nghiệp công lập, ban quản lý di tích kiêm nhiệm.</w:t>
      </w:r>
    </w:p>
    <w:p w14:paraId="640805CB" w14:textId="7D815F79" w:rsidR="004B5F0C" w:rsidRDefault="004B5F0C" w:rsidP="004B5F0C">
      <w:pPr>
        <w:shd w:val="clear" w:color="auto" w:fill="FFFFFF" w:themeFill="background1"/>
        <w:spacing w:before="120" w:line="276" w:lineRule="auto"/>
        <w:ind w:firstLine="709"/>
        <w:jc w:val="both"/>
        <w:rPr>
          <w:rFonts w:ascii="Times New Roman" w:hAnsi="Times New Roman"/>
          <w:b/>
          <w:bCs/>
          <w:color w:val="222222"/>
        </w:rPr>
      </w:pPr>
      <w:r>
        <w:rPr>
          <w:rFonts w:ascii="Times New Roman" w:hAnsi="Times New Roman"/>
          <w:color w:val="000000" w:themeColor="text1"/>
        </w:rPr>
        <w:t>b)</w:t>
      </w:r>
      <w:r w:rsidRPr="004B5F0C">
        <w:rPr>
          <w:rFonts w:ascii="Times New Roman" w:hAnsi="Times New Roman"/>
          <w:color w:val="000000" w:themeColor="text1"/>
          <w:lang w:val="vi-VN"/>
        </w:rPr>
        <w:t xml:space="preserve"> Tổ chức, cá nhân có liên quan đến quản lý, thu chi tài chính công đức, tài trợ cho tu bổ, phục hồi di tích trên địa bàn tỉnh Đắk Nông được quy định tại khoản 2, khoản 3, Điều 2 Thông tư số 04/2023/TT-BTC, ngày 19/01/2023 của Bộ Tài chính Hướng dẫn quản lý, thu chi tài chính cho công tác tổ chức lễ hội và tiền công đức, tài trợ cho di tích và hoạt động lễ hội (Viết tắt là Thông tư số</w:t>
      </w:r>
      <w:r>
        <w:rPr>
          <w:rFonts w:ascii="Times New Roman" w:hAnsi="Times New Roman"/>
          <w:color w:val="000000" w:themeColor="text1"/>
          <w:lang w:val="vi-VN"/>
        </w:rPr>
        <w:t xml:space="preserve"> 04/2023/TT-BTC ngày 19/01/2023</w:t>
      </w:r>
      <w:r w:rsidRPr="004B5F0C">
        <w:rPr>
          <w:rFonts w:ascii="Times New Roman" w:hAnsi="Times New Roman"/>
          <w:color w:val="000000" w:themeColor="text1"/>
          <w:lang w:val="vi-VN"/>
        </w:rPr>
        <w:t>).</w:t>
      </w:r>
    </w:p>
    <w:p w14:paraId="52D02477" w14:textId="1713D981" w:rsidR="004B5F0C" w:rsidRPr="004B5F0C" w:rsidRDefault="004B5F0C" w:rsidP="004B5F0C">
      <w:pPr>
        <w:shd w:val="clear" w:color="auto" w:fill="FFFFFF"/>
        <w:spacing w:before="120" w:line="276" w:lineRule="auto"/>
        <w:ind w:firstLine="709"/>
        <w:jc w:val="both"/>
        <w:rPr>
          <w:rFonts w:ascii="Times New Roman" w:hAnsi="Times New Roman"/>
          <w:color w:val="222222"/>
        </w:rPr>
      </w:pPr>
      <w:r>
        <w:rPr>
          <w:rFonts w:ascii="Times New Roman" w:hAnsi="Times New Roman"/>
          <w:b/>
          <w:bCs/>
          <w:color w:val="222222"/>
        </w:rPr>
        <w:t>2</w:t>
      </w:r>
      <w:r w:rsidRPr="004B5F0C">
        <w:rPr>
          <w:rFonts w:ascii="Times New Roman" w:hAnsi="Times New Roman"/>
          <w:b/>
          <w:bCs/>
          <w:color w:val="222222"/>
        </w:rPr>
        <w:t>.</w:t>
      </w:r>
      <w:bookmarkEnd w:id="0"/>
      <w:r>
        <w:rPr>
          <w:rFonts w:ascii="Times New Roman" w:hAnsi="Times New Roman"/>
          <w:b/>
          <w:bCs/>
          <w:color w:val="222222"/>
        </w:rPr>
        <w:t>3</w:t>
      </w:r>
      <w:r w:rsidRPr="004B5F0C">
        <w:rPr>
          <w:rFonts w:ascii="Times New Roman" w:hAnsi="Times New Roman"/>
          <w:b/>
          <w:bCs/>
          <w:color w:val="222222"/>
          <w:shd w:val="clear" w:color="auto" w:fill="FFFFFF"/>
          <w:lang w:val="vi-VN"/>
        </w:rPr>
        <w:t>. </w:t>
      </w:r>
      <w:r w:rsidRPr="004B5F0C">
        <w:rPr>
          <w:rFonts w:ascii="Times New Roman" w:hAnsi="Times New Roman"/>
          <w:b/>
          <w:bCs/>
          <w:color w:val="222222"/>
          <w:shd w:val="clear" w:color="auto" w:fill="FFFFFF"/>
        </w:rPr>
        <w:t>Phân cấp quản lý, bảo vệ và phát huy giá trị di tích lịch sử - văn hoá và danh lam thắng cảnh trên địa bàn tỉnh Đắk Nông</w:t>
      </w:r>
    </w:p>
    <w:p w14:paraId="02DF3D89" w14:textId="30BB1654"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rPr>
      </w:pPr>
      <w:r w:rsidRPr="004B5F0C">
        <w:rPr>
          <w:rFonts w:ascii="Times New Roman" w:hAnsi="Times New Roman"/>
          <w:color w:val="000000" w:themeColor="text1"/>
        </w:rPr>
        <w:t>Thực hiện theo Quyết định số </w:t>
      </w:r>
      <w:hyperlink r:id="rId8" w:tgtFrame="_blank" w:tooltip="Quyết định 50/2019/QĐ-UBND" w:history="1">
        <w:r w:rsidRPr="004B5F0C">
          <w:rPr>
            <w:rFonts w:ascii="Times New Roman" w:hAnsi="Times New Roman"/>
            <w:color w:val="000000" w:themeColor="text1"/>
          </w:rPr>
          <w:t>37/2015/QĐ-UBND</w:t>
        </w:r>
      </w:hyperlink>
      <w:r w:rsidRPr="004B5F0C">
        <w:rPr>
          <w:rFonts w:ascii="Times New Roman" w:hAnsi="Times New Roman"/>
          <w:color w:val="000000" w:themeColor="text1"/>
        </w:rPr>
        <w:t> ngày 03 tháng 12 năm 2015 của Ủy ban nhân dân tỉnh Đắk Nông ban hành Quy định về quản lý, bảo vệ và phát huy giá trị di tích lịch sử - văn hóa và danh lam thắng cảnh trên địa bàn tỉnh Đắk Nông; Quyết định số </w:t>
      </w:r>
      <w:hyperlink r:id="rId9" w:tgtFrame="_blank" w:tooltip="Quyết định 50/2019/QĐ-UBND" w:history="1">
        <w:r w:rsidRPr="004B5F0C">
          <w:rPr>
            <w:rFonts w:ascii="Times New Roman" w:hAnsi="Times New Roman"/>
            <w:color w:val="000000" w:themeColor="text1"/>
          </w:rPr>
          <w:t>17/2023/QĐ-UBND</w:t>
        </w:r>
      </w:hyperlink>
      <w:r w:rsidRPr="004B5F0C">
        <w:rPr>
          <w:rFonts w:ascii="Times New Roman" w:hAnsi="Times New Roman"/>
          <w:color w:val="000000" w:themeColor="text1"/>
        </w:rPr>
        <w:t xml:space="preserve"> ngày 24 tháng 5 năm 2023 của Ủy ban nhân dân tỉnh Đắk Nông về việc Sửa đổi, bổ sung một số điều của Quyết định số </w:t>
      </w:r>
      <w:hyperlink r:id="rId10" w:tgtFrame="_blank" w:tooltip="Quyết định 50/2019/QĐ-UBND" w:history="1">
        <w:r w:rsidRPr="004B5F0C">
          <w:rPr>
            <w:rFonts w:ascii="Times New Roman" w:hAnsi="Times New Roman"/>
            <w:color w:val="000000" w:themeColor="text1"/>
          </w:rPr>
          <w:t>37/2015/QĐ-UBND</w:t>
        </w:r>
      </w:hyperlink>
      <w:r w:rsidRPr="004B5F0C">
        <w:rPr>
          <w:rFonts w:ascii="Times New Roman" w:hAnsi="Times New Roman"/>
          <w:color w:val="000000" w:themeColor="text1"/>
        </w:rPr>
        <w:t> ngày 03 tháng 12 năm 2015 của Ủy ban nhân dân tỉnh Đắk Nông ban hành Quy định về quản lý, bảo vệ và phát huy giá trị di tích lịch sử - văn hóa và danh lam thắng cảnh trên địa bàn tỉnh Đắk Nông.</w:t>
      </w:r>
    </w:p>
    <w:p w14:paraId="0E54E50B" w14:textId="36832805" w:rsidR="004B5F0C" w:rsidRPr="004B5F0C" w:rsidRDefault="004B5F0C" w:rsidP="004B5F0C">
      <w:pPr>
        <w:shd w:val="clear" w:color="auto" w:fill="FFFFFF"/>
        <w:spacing w:before="120" w:line="276" w:lineRule="auto"/>
        <w:ind w:firstLine="709"/>
        <w:jc w:val="both"/>
        <w:rPr>
          <w:rFonts w:ascii="Times New Roman" w:hAnsi="Times New Roman"/>
          <w:color w:val="222222"/>
        </w:rPr>
      </w:pPr>
      <w:r>
        <w:rPr>
          <w:rFonts w:ascii="Times New Roman" w:hAnsi="Times New Roman"/>
          <w:b/>
          <w:bCs/>
          <w:color w:val="222222"/>
          <w:shd w:val="clear" w:color="auto" w:fill="FFFFFF"/>
        </w:rPr>
        <w:t>2.4</w:t>
      </w:r>
      <w:r w:rsidRPr="004B5F0C">
        <w:rPr>
          <w:rFonts w:ascii="Times New Roman" w:hAnsi="Times New Roman"/>
          <w:b/>
          <w:bCs/>
          <w:color w:val="222222"/>
          <w:shd w:val="clear" w:color="auto" w:fill="FFFFFF"/>
        </w:rPr>
        <w:t>. Tiếp nhận, quản lý và sử dụng tiền công đức, tài trợ cho việc tu bổ, phục hồi di tích</w:t>
      </w:r>
    </w:p>
    <w:p w14:paraId="7C743FC4"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t>1. Tiếp nhận tiền công đức, tài trợ cho việc tu bổ, phục hồi di tích theo hình thức chuyển khoản, phương thức thanh toán điện tử.</w:t>
      </w:r>
    </w:p>
    <w:p w14:paraId="12BF46FB"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t>a) Thực hiện mở tài khoản tiền gửi tại Kho bạc Nhà nước để phản ánh việc tiếp nhận, quản lý và sử dụng tiền công đức, tài trợ cho việc tu bổ, phục hồi di tích.</w:t>
      </w:r>
    </w:p>
    <w:p w14:paraId="4F12B990"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t>b) Việc tiếp nhận tiền mặt, giấy tờ có giá, kim khí, đá quý được thực hiện theo quy định tại Khoản 2, 3, 4 Điều 9 Thông tư số 04/2023/TT-BTC, ngày 19/01/2023 của Bộ Tài chính.</w:t>
      </w:r>
    </w:p>
    <w:p w14:paraId="1C65B3DD"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t>c) Các đơn vị tiếp nhận có trách nhiệm hướng dẫn các tổ chức, cá nhân thực hiện công đức tài trợ cho di tích ghi rõ mục đích công đức, tài trợ.</w:t>
      </w:r>
    </w:p>
    <w:p w14:paraId="04B1E401"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lastRenderedPageBreak/>
        <w:t>2. Quản lý, sử dụng tiền công đức, tài trợ cho việc tu bổ, phục hồi di tích</w:t>
      </w:r>
    </w:p>
    <w:p w14:paraId="3784AF1D"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lang w:val="vi-VN"/>
        </w:rPr>
        <w:t>a) Số tiền công đức, tài trợ cho phục vụ mục đích tu bổ, phục hồi di tích được thực hiện quản lý theo quy định của pháp luật.</w:t>
      </w:r>
    </w:p>
    <w:p w14:paraId="783EC093"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rPr>
        <w:t>b</w:t>
      </w:r>
      <w:r w:rsidRPr="004B5F0C">
        <w:rPr>
          <w:rFonts w:ascii="Times New Roman" w:hAnsi="Times New Roman"/>
          <w:color w:val="000000" w:themeColor="text1"/>
          <w:lang w:val="vi-VN"/>
        </w:rPr>
        <w:t>) Các di tích đồng thời là cơ sở tôn giáo (trừ trường hợp tại Khoản 2, Điều 10 Thông tư số 04/2023/TT-BTC, ngày 19/01/2023 của Bộ Tài chính) thực hiện quản lý, sử dụng tiền công đức tài trợ cho việc tu bổ, phục hồi di tích theo quy định tại Khoản 1 Điều 10 Thông tư số 04/2023/TT-BTC, ngày 19/01/2023 của Bộ Tài chính.</w:t>
      </w:r>
    </w:p>
    <w:p w14:paraId="1A6ECDD4"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rPr>
        <w:t>c</w:t>
      </w:r>
      <w:r w:rsidRPr="004B5F0C">
        <w:rPr>
          <w:rFonts w:ascii="Times New Roman" w:hAnsi="Times New Roman"/>
          <w:color w:val="000000" w:themeColor="text1"/>
          <w:lang w:val="vi-VN"/>
        </w:rPr>
        <w:t>) Các di tích đồng thời là cơ sở tín ngưỡng thực hiện quản lý, sử dụng tiền công đức tài trợ cho việc tu bổ, phục hồi di tích theo Điều 11 Thông tư số 04/2023/TT-BTC, ngày 19/01/2023 của Bộ Tài chính.</w:t>
      </w:r>
    </w:p>
    <w:p w14:paraId="27DAEC66"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rPr>
        <w:t>d</w:t>
      </w:r>
      <w:r w:rsidRPr="004B5F0C">
        <w:rPr>
          <w:rFonts w:ascii="Times New Roman" w:hAnsi="Times New Roman"/>
          <w:color w:val="000000" w:themeColor="text1"/>
          <w:lang w:val="vi-VN"/>
        </w:rPr>
        <w:t>) Các di tích thuộc sở hữu tư nhân thực hiện quản lý, sử dụng tiền công đức tài trợ cho việc tu bổ, phục hồi di tích theo Điều 12 Thông tư số 04/2023/TT- BTC, ngày 19/01/2023 của Bộ Tài chính.</w:t>
      </w:r>
    </w:p>
    <w:p w14:paraId="14ABC93E"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rPr>
        <w:t>đ</w:t>
      </w:r>
      <w:r w:rsidRPr="004B5F0C">
        <w:rPr>
          <w:rFonts w:ascii="Times New Roman" w:hAnsi="Times New Roman"/>
          <w:color w:val="000000" w:themeColor="text1"/>
          <w:lang w:val="vi-VN"/>
        </w:rPr>
        <w:t>) Di tích đồng thời là cơ sở tôn giáo nằm trong phạm vi địa bàn di tích được cơ quan nhà nước có thẩm quyền giao cho đơn vị sự nghiệp công lập quản lý, sử dụng thực hiện quản lý tiền công đức tài trợ cho việc tu bổ, phục hồi di tích theo Khoản 4 Điều 13 Thông tư số 04/2023/TT-BTC, ngày 19/01/2023 của Bộ Tài chính.</w:t>
      </w:r>
    </w:p>
    <w:p w14:paraId="1D540E3E" w14:textId="77777777" w:rsidR="004B5F0C" w:rsidRPr="004B5F0C" w:rsidRDefault="004B5F0C" w:rsidP="004B5F0C">
      <w:pPr>
        <w:shd w:val="clear" w:color="auto" w:fill="FFFFFF" w:themeFill="background1"/>
        <w:spacing w:before="120" w:line="276" w:lineRule="auto"/>
        <w:ind w:firstLine="709"/>
        <w:jc w:val="both"/>
        <w:rPr>
          <w:rFonts w:ascii="Times New Roman" w:hAnsi="Times New Roman"/>
          <w:color w:val="000000" w:themeColor="text1"/>
          <w:lang w:val="vi-VN"/>
        </w:rPr>
      </w:pPr>
      <w:r w:rsidRPr="004B5F0C">
        <w:rPr>
          <w:rFonts w:ascii="Times New Roman" w:hAnsi="Times New Roman"/>
          <w:color w:val="000000" w:themeColor="text1"/>
        </w:rPr>
        <w:t>3.</w:t>
      </w:r>
      <w:r w:rsidRPr="004B5F0C">
        <w:rPr>
          <w:rFonts w:ascii="Times New Roman" w:hAnsi="Times New Roman"/>
          <w:color w:val="000000" w:themeColor="text1"/>
          <w:lang w:val="vi-VN"/>
        </w:rPr>
        <w:t xml:space="preserve"> Di tích đồng thời là cơ sở tôn giáo nằm trong phạm vi địa bàn di tích được cơ quan nhà nước có thẩm quyền giao cho Ban quản lý di tích kiêm nhiệm quản lý, sử dụng thực hiện quản lý tiền công đức tài trợ cho việc tu bổ, phục hồi di tích theo Điểm a Khoản 2 Điều 14 Thông tư số 04/2023/TT-BTC, ngày 19/01/2023 của Bộ Tài chính.</w:t>
      </w:r>
    </w:p>
    <w:p w14:paraId="2EFCEE36" w14:textId="7D05D517" w:rsidR="004B5F0C" w:rsidRPr="004B5F0C" w:rsidRDefault="004B5F0C" w:rsidP="004B5F0C">
      <w:pPr>
        <w:shd w:val="clear" w:color="auto" w:fill="FFFFFF"/>
        <w:spacing w:before="120" w:line="276" w:lineRule="auto"/>
        <w:ind w:firstLine="709"/>
        <w:jc w:val="both"/>
        <w:rPr>
          <w:rFonts w:ascii="Times New Roman" w:hAnsi="Times New Roman"/>
          <w:color w:val="222222"/>
        </w:rPr>
      </w:pPr>
      <w:r>
        <w:rPr>
          <w:rFonts w:ascii="Times New Roman" w:hAnsi="Times New Roman"/>
          <w:b/>
          <w:bCs/>
          <w:color w:val="222222"/>
          <w:shd w:val="clear" w:color="auto" w:fill="FFFFFF"/>
        </w:rPr>
        <w:t>2.5</w:t>
      </w:r>
      <w:r w:rsidRPr="004B5F0C">
        <w:rPr>
          <w:rFonts w:ascii="Times New Roman" w:hAnsi="Times New Roman"/>
          <w:b/>
          <w:bCs/>
          <w:color w:val="222222"/>
          <w:shd w:val="clear" w:color="auto" w:fill="FFFFFF"/>
        </w:rPr>
        <w:t>. Thời hạn và phương thức chuyển kinh phí phục vụ cho mục đích tu bổ, phục hồi di tích</w:t>
      </w:r>
    </w:p>
    <w:p w14:paraId="384B52DA"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1. Trường hợp di tích do đơn vị sự nghiệp công lập quản lý, sử dụng (trừ trường hợp di tích đồng thời là cơ sở tôn giáo nằm trong phạm vi địa bàn di tích được cơ quan nhà nước có thẩm quyền giao cho đơn vị sự nghiệp công lập quản lý, sử dụng) quy định tại Điều 13 của Thông tư số 04/2023/TT-BTC.</w:t>
      </w:r>
    </w:p>
    <w:p w14:paraId="3CB648BE"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 xml:space="preserve">Ban Quản lý di tích các cấp có trách nhiệm xây dựng quy chế chi tiêu trong đó quy định rõ về việc sử dụng số tiền công đức, tài trợ tiếp nhận (trừ các khoản công đức, tài trợ có mục đích, địa chỉ cụ thể), mức phân bổ và sử dụng, gồm: tỷ lệ % phục vụ chi cho hoạt động lễ hội, tỷ lệ % chi cho hoạt động thường xuyên của đơn vị và tỷ lệ % chi tạo nguồn kinh phí tu bổ, phục hồi di tích và các </w:t>
      </w:r>
      <w:r w:rsidRPr="004B5F0C">
        <w:rPr>
          <w:rFonts w:ascii="Times New Roman" w:hAnsi="Times New Roman"/>
          <w:color w:val="222222"/>
          <w:shd w:val="clear" w:color="auto" w:fill="FFFFFF"/>
        </w:rPr>
        <w:lastRenderedPageBreak/>
        <w:t>nội dung chi đặc thù theo quy định tại khoản 2 Điều 15 Thông tư số 04/2023/TT-BTC.</w:t>
      </w:r>
    </w:p>
    <w:p w14:paraId="381168CE"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2. Trách nhiệm chuyển kinh phí của các đơn vị được giao quản lý, sử dụng di tích trên địa bàn tỉnh.</w:t>
      </w:r>
    </w:p>
    <w:p w14:paraId="0EEE8121"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a) Thời hạn: Sau khi kết thúc năm tài chính, được cơ quan tài chính cùng cấp thông báo xét duyệt quyết toán năm, trên cơ sở cân đối thu chi trong năm, trước ngày 31 tháng 12, Ban Quản lý di tích tại khoản 1 Điều 5 của dự thảo Quy chế có trách nhiệm thông báo số kinh phí và chuyển vào tài khoản riêng của Sở Văn hóa, Thể thao và Du lịch tại Kho bạc Nhà nước để phục vụ mục đích tu bổ, phục hồi di tích khác trên địa bàn tỉnh theo quy định tại điểm a khoản 2 Điều 13 Thông tư số 04/2023/TT-BTC (trừ các di tích có số thu tiền công đức, tài trợ thấp không đủ chi cho hoạt động lễ hội và chi thường xuyên). Các đơn vị thực hiện chuyển kinh phí theo quy định có trách nhiệm chuyển đúng thời gian, số kinh phí trích để lại theo tỷ lệ quy định.</w:t>
      </w:r>
    </w:p>
    <w:p w14:paraId="6EDC7DBE"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b) Phương thức chuyển kinh phí: Chuyển khoản</w:t>
      </w:r>
    </w:p>
    <w:p w14:paraId="1BD0C90D"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3. Thanh quyết toán kinh phí: Theo hướng dẫn của cơ quan tài chính quy định tại Điều 18 Thông tư số 04/2023/TT-BTC.</w:t>
      </w:r>
    </w:p>
    <w:p w14:paraId="33BDC846" w14:textId="74ED9FCD" w:rsidR="004B5F0C" w:rsidRPr="004B5F0C" w:rsidRDefault="004B5F0C" w:rsidP="004B5F0C">
      <w:pPr>
        <w:shd w:val="clear" w:color="auto" w:fill="FFFFFF"/>
        <w:spacing w:before="120" w:line="276" w:lineRule="auto"/>
        <w:ind w:firstLine="709"/>
        <w:jc w:val="both"/>
        <w:rPr>
          <w:rFonts w:ascii="Times New Roman" w:hAnsi="Times New Roman"/>
          <w:color w:val="222222"/>
        </w:rPr>
      </w:pPr>
      <w:r>
        <w:rPr>
          <w:rFonts w:ascii="Times New Roman" w:hAnsi="Times New Roman"/>
          <w:b/>
          <w:bCs/>
          <w:color w:val="222222"/>
          <w:shd w:val="clear" w:color="auto" w:fill="FFFFFF"/>
        </w:rPr>
        <w:t>2.6</w:t>
      </w:r>
      <w:r w:rsidRPr="004B5F0C">
        <w:rPr>
          <w:rFonts w:ascii="Times New Roman" w:hAnsi="Times New Roman"/>
          <w:b/>
          <w:bCs/>
          <w:color w:val="222222"/>
          <w:shd w:val="clear" w:color="auto" w:fill="FFFFFF"/>
        </w:rPr>
        <w:t>. Tiêu chí lựa chọn di tích cần phải tu bổ, phục hồi</w:t>
      </w:r>
    </w:p>
    <w:p w14:paraId="12B8E306"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1. Ưu tiên lựa chọn di tích quốc gia đặc biệt, di tích cấp quốc gia trên địa bàn tỉnh Đắk Nông cần đầu tư tu bổ, phục hồi mà nguồn thu không đủ chi cho hoạt động tu bổ, phục hồi di tích.</w:t>
      </w:r>
    </w:p>
    <w:p w14:paraId="59EA1C7E" w14:textId="77777777"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2. Ưu tiên lựa chọn di tích đã được xếp hạng cần đầu tư tu bổ, phục hồi cùng địa bàn với di tích có nguồn kinh phí chuyển về tài khoản do Sở Văn hóa, Thể thao và Du lịch mở tại Kho bạc Nhà nước để phản ánh việc tiếp nhận, quản lý và sử dụng tiền công đức, tài trợ cho việc tu bổ, phục hồi di tích.</w:t>
      </w:r>
    </w:p>
    <w:p w14:paraId="0553FA46" w14:textId="6FA046E9" w:rsidR="004B5F0C" w:rsidRPr="004B5F0C" w:rsidRDefault="004B5F0C" w:rsidP="004B5F0C">
      <w:pPr>
        <w:shd w:val="clear" w:color="auto" w:fill="FFFFFF"/>
        <w:spacing w:before="120" w:line="276" w:lineRule="auto"/>
        <w:ind w:firstLine="709"/>
        <w:jc w:val="both"/>
        <w:rPr>
          <w:rFonts w:ascii="Times New Roman" w:hAnsi="Times New Roman"/>
          <w:color w:val="222222"/>
        </w:rPr>
      </w:pPr>
      <w:r>
        <w:rPr>
          <w:rFonts w:ascii="Times New Roman" w:hAnsi="Times New Roman"/>
          <w:b/>
          <w:bCs/>
          <w:color w:val="222222"/>
          <w:shd w:val="clear" w:color="auto" w:fill="FFFFFF"/>
        </w:rPr>
        <w:t>2.7</w:t>
      </w:r>
      <w:r w:rsidRPr="004B5F0C">
        <w:rPr>
          <w:rFonts w:ascii="Times New Roman" w:hAnsi="Times New Roman"/>
          <w:b/>
          <w:bCs/>
          <w:color w:val="222222"/>
          <w:shd w:val="clear" w:color="auto" w:fill="FFFFFF"/>
        </w:rPr>
        <w:t>. Quy trình lập danh mục di tích cần phải tu bổ, phục hồi</w:t>
      </w:r>
    </w:p>
    <w:p w14:paraId="01B50382" w14:textId="001559F3" w:rsidR="004B5F0C" w:rsidRPr="004B5F0C" w:rsidRDefault="004B5F0C" w:rsidP="004B5F0C">
      <w:pPr>
        <w:shd w:val="clear" w:color="auto" w:fill="FFFFFF"/>
        <w:spacing w:before="120" w:line="276" w:lineRule="auto"/>
        <w:ind w:firstLine="709"/>
        <w:jc w:val="both"/>
        <w:rPr>
          <w:rFonts w:ascii="Times New Roman" w:hAnsi="Times New Roman"/>
          <w:color w:val="222222"/>
        </w:rPr>
      </w:pPr>
      <w:r w:rsidRPr="004B5F0C">
        <w:rPr>
          <w:rFonts w:ascii="Times New Roman" w:hAnsi="Times New Roman"/>
          <w:color w:val="222222"/>
          <w:shd w:val="clear" w:color="auto" w:fill="FFFFFF"/>
        </w:rPr>
        <w:t xml:space="preserve">1. Quý 3 hàng năm, Ủy </w:t>
      </w:r>
      <w:r w:rsidR="00D82C51">
        <w:rPr>
          <w:rFonts w:ascii="Times New Roman" w:hAnsi="Times New Roman"/>
          <w:color w:val="222222"/>
          <w:shd w:val="clear" w:color="auto" w:fill="FFFFFF"/>
        </w:rPr>
        <w:t xml:space="preserve">ban nhân dân các huyện, </w:t>
      </w:r>
      <w:r w:rsidRPr="004B5F0C">
        <w:rPr>
          <w:rFonts w:ascii="Times New Roman" w:hAnsi="Times New Roman"/>
          <w:color w:val="222222"/>
          <w:shd w:val="clear" w:color="auto" w:fill="FFFFFF"/>
        </w:rPr>
        <w:t xml:space="preserve">thành phố </w:t>
      </w:r>
      <w:r w:rsidR="00D82C51">
        <w:rPr>
          <w:rFonts w:ascii="Times New Roman" w:hAnsi="Times New Roman"/>
          <w:color w:val="222222"/>
          <w:shd w:val="clear" w:color="auto" w:fill="FFFFFF"/>
        </w:rPr>
        <w:t xml:space="preserve">Gia Nghĩa </w:t>
      </w:r>
      <w:r w:rsidRPr="004B5F0C">
        <w:rPr>
          <w:rFonts w:ascii="Times New Roman" w:hAnsi="Times New Roman"/>
          <w:color w:val="222222"/>
          <w:shd w:val="clear" w:color="auto" w:fill="FFFFFF"/>
        </w:rPr>
        <w:t>xây dựng danh mục các di tích có nhu cầu lập dự án tu bổ, phục hồi gửi về Sở Văn hóa và Thể thao và Du lịch.</w:t>
      </w:r>
    </w:p>
    <w:p w14:paraId="18544EEC" w14:textId="77777777" w:rsidR="004B5F0C" w:rsidRPr="004B5F0C" w:rsidRDefault="004B5F0C" w:rsidP="004B5F0C">
      <w:pPr>
        <w:shd w:val="clear" w:color="auto" w:fill="FFFFFF"/>
        <w:spacing w:before="120" w:line="276" w:lineRule="auto"/>
        <w:ind w:firstLine="720"/>
        <w:jc w:val="both"/>
        <w:rPr>
          <w:rFonts w:ascii="Times New Roman" w:hAnsi="Times New Roman"/>
          <w:color w:val="222222"/>
        </w:rPr>
      </w:pPr>
      <w:r w:rsidRPr="004B5F0C">
        <w:rPr>
          <w:rFonts w:ascii="Times New Roman" w:hAnsi="Times New Roman"/>
          <w:color w:val="222222"/>
          <w:shd w:val="clear" w:color="auto" w:fill="FFFFFF"/>
        </w:rPr>
        <w:t>2. Sở Văn hóa, Thể thao và Du lịch tổng hợp Danh mục di tích cần phải tu bổ, phục hồi theo thứ tự nhu cầu về nguồn vốn đầu tư tu bổ, tôn tạo.</w:t>
      </w:r>
    </w:p>
    <w:p w14:paraId="75646C28" w14:textId="77777777" w:rsidR="004B5F0C" w:rsidRPr="004B5F0C" w:rsidRDefault="004B5F0C" w:rsidP="004B5F0C">
      <w:pPr>
        <w:shd w:val="clear" w:color="auto" w:fill="FFFFFF"/>
        <w:spacing w:before="120" w:line="276" w:lineRule="auto"/>
        <w:ind w:firstLine="720"/>
        <w:jc w:val="both"/>
        <w:rPr>
          <w:rFonts w:ascii="Times New Roman" w:hAnsi="Times New Roman"/>
          <w:color w:val="222222"/>
        </w:rPr>
      </w:pPr>
      <w:r w:rsidRPr="004B5F0C">
        <w:rPr>
          <w:rFonts w:ascii="Times New Roman" w:hAnsi="Times New Roman"/>
          <w:color w:val="222222"/>
          <w:shd w:val="clear" w:color="auto" w:fill="FFFFFF"/>
        </w:rPr>
        <w:t>3. Sở Văn hóa, Thể thao và Du lịch tham mưu Ủy ban nhân dân tỉnh ban hành Quyết định thành lập tổ chọn di tích cần phải tu bổ, phục hồi. Thành phần tổ lựa chọn di tích gồm lãnh đạo các Sở: Văn hóa, Thể thao và Du lịch, Tài chính, Kế hoạch và Đầu tư.</w:t>
      </w:r>
    </w:p>
    <w:p w14:paraId="42235EC6" w14:textId="77777777" w:rsidR="007744D4" w:rsidRDefault="004B5F0C" w:rsidP="007744D4">
      <w:pPr>
        <w:shd w:val="clear" w:color="auto" w:fill="FFFFFF"/>
        <w:spacing w:before="120" w:after="75" w:line="276" w:lineRule="auto"/>
        <w:ind w:firstLine="680"/>
        <w:jc w:val="both"/>
        <w:rPr>
          <w:rFonts w:ascii="Times New Roman" w:hAnsi="Times New Roman"/>
          <w:color w:val="222222"/>
          <w:shd w:val="clear" w:color="auto" w:fill="FFFFFF"/>
        </w:rPr>
      </w:pPr>
      <w:r w:rsidRPr="004B5F0C">
        <w:rPr>
          <w:rFonts w:ascii="Times New Roman" w:hAnsi="Times New Roman"/>
          <w:color w:val="222222"/>
          <w:shd w:val="clear" w:color="auto" w:fill="FFFFFF"/>
        </w:rPr>
        <w:lastRenderedPageBreak/>
        <w:t>4. Tổ lựa chọn di tích có trách nhiệm căn cứ vào nguồn kinh phí trong tài khoản Kho bạc Nhà nước của Sở Văn hóa, Thể thao và Du lịch phản ánh việc tiếp nhận và sử dụng tiền công đức, tài trợ cho việc tu bổ, phục hồi để lựa chọn di tích đầu tư tu bổ, phục hồi. Việc lựa chọn di tíc</w:t>
      </w:r>
      <w:r w:rsidR="004A0527">
        <w:rPr>
          <w:rFonts w:ascii="Times New Roman" w:hAnsi="Times New Roman"/>
          <w:color w:val="222222"/>
          <w:shd w:val="clear" w:color="auto" w:fill="FFFFFF"/>
        </w:rPr>
        <w:t>h để tu bổ, phục hồi theo Điều 7</w:t>
      </w:r>
      <w:r w:rsidRPr="004B5F0C">
        <w:rPr>
          <w:rFonts w:ascii="Times New Roman" w:hAnsi="Times New Roman"/>
          <w:color w:val="222222"/>
          <w:shd w:val="clear" w:color="auto" w:fill="FFFFFF"/>
        </w:rPr>
        <w:t xml:space="preserve"> của dự thảo quy định này.</w:t>
      </w:r>
    </w:p>
    <w:p w14:paraId="65838E77" w14:textId="0BBBE3EB" w:rsidR="00CC1909" w:rsidRPr="004B5F0C" w:rsidRDefault="00C7652C" w:rsidP="007744D4">
      <w:pPr>
        <w:shd w:val="clear" w:color="auto" w:fill="FFFFFF"/>
        <w:spacing w:before="120" w:after="75" w:line="276" w:lineRule="auto"/>
        <w:ind w:firstLine="680"/>
        <w:jc w:val="both"/>
        <w:rPr>
          <w:rFonts w:ascii="Times New Roman" w:hAnsi="Times New Roman"/>
        </w:rPr>
      </w:pPr>
      <w:r w:rsidRPr="004B5F0C">
        <w:rPr>
          <w:rFonts w:ascii="Times New Roman" w:hAnsi="Times New Roman"/>
          <w:lang w:val="nl-NL"/>
        </w:rPr>
        <w:tab/>
        <w:t xml:space="preserve">Trên đây là Tờ trình của Sở Văn hoá, Thể thao và Du lịch về dự thảo </w:t>
      </w:r>
      <w:r w:rsidR="00E617A2" w:rsidRPr="004B5F0C">
        <w:rPr>
          <w:rFonts w:ascii="Times New Roman" w:hAnsi="Times New Roman"/>
        </w:rPr>
        <w:t xml:space="preserve">Quyết định </w:t>
      </w:r>
      <w:r w:rsidR="00AF22F8" w:rsidRPr="004B5F0C">
        <w:rPr>
          <w:rFonts w:ascii="Times New Roman" w:hAnsi="Times New Roman"/>
          <w:spacing w:val="-4"/>
        </w:rPr>
        <w:t>ban hành Quy định tu bổ, phục hồi di tích trên địa bàn tỉnh Đắk Nông</w:t>
      </w:r>
      <w:r w:rsidR="00392046" w:rsidRPr="004B5F0C">
        <w:rPr>
          <w:rFonts w:ascii="Times New Roman" w:hAnsi="Times New Roman"/>
        </w:rPr>
        <w:t>, Sở Văn hóa, Thể thao và Du lịch k</w:t>
      </w:r>
      <w:r w:rsidR="00CC1909" w:rsidRPr="004B5F0C">
        <w:rPr>
          <w:rFonts w:ascii="Times New Roman" w:hAnsi="Times New Roman"/>
        </w:rPr>
        <w:t>ính trình Uỷ ban nh</w:t>
      </w:r>
      <w:r w:rsidR="00392046" w:rsidRPr="004B5F0C">
        <w:rPr>
          <w:rFonts w:ascii="Times New Roman" w:hAnsi="Times New Roman"/>
        </w:rPr>
        <w:t>ân dân tỉnh xem xét, ban hành.</w:t>
      </w:r>
    </w:p>
    <w:p w14:paraId="4A7EA333" w14:textId="3C5C82C4" w:rsidR="00CC1909" w:rsidRPr="004B5F0C" w:rsidRDefault="00CC1909" w:rsidP="004B5F0C">
      <w:pPr>
        <w:pBdr>
          <w:top w:val="none" w:sz="0" w:space="0" w:color="auto"/>
          <w:left w:val="none" w:sz="0" w:space="0" w:color="auto"/>
          <w:bottom w:val="none" w:sz="0" w:space="0" w:color="auto"/>
          <w:right w:val="none" w:sz="0" w:space="0" w:color="auto"/>
        </w:pBdr>
        <w:spacing w:before="120" w:line="276" w:lineRule="auto"/>
        <w:ind w:firstLine="680"/>
        <w:jc w:val="both"/>
        <w:rPr>
          <w:rFonts w:ascii="Times New Roman" w:hAnsi="Times New Roman"/>
          <w:b/>
          <w:i/>
        </w:rPr>
      </w:pPr>
      <w:r w:rsidRPr="004B5F0C">
        <w:rPr>
          <w:rFonts w:ascii="Times New Roman" w:hAnsi="Times New Roman"/>
          <w:b/>
          <w:i/>
        </w:rPr>
        <w:t>G</w:t>
      </w:r>
      <w:r w:rsidR="00C7652C" w:rsidRPr="004B5F0C">
        <w:rPr>
          <w:rFonts w:ascii="Times New Roman" w:hAnsi="Times New Roman"/>
          <w:b/>
          <w:i/>
        </w:rPr>
        <w:t xml:space="preserve">ửi kèm </w:t>
      </w:r>
      <w:r w:rsidR="00392046" w:rsidRPr="004B5F0C">
        <w:rPr>
          <w:rFonts w:ascii="Times New Roman" w:hAnsi="Times New Roman"/>
          <w:b/>
          <w:i/>
        </w:rPr>
        <w:t xml:space="preserve">theo </w:t>
      </w:r>
      <w:r w:rsidR="00C7652C" w:rsidRPr="004B5F0C">
        <w:rPr>
          <w:rFonts w:ascii="Times New Roman" w:hAnsi="Times New Roman"/>
          <w:b/>
          <w:i/>
        </w:rPr>
        <w:t>Tờ trình này</w:t>
      </w:r>
      <w:r w:rsidR="00392046" w:rsidRPr="004B5F0C">
        <w:rPr>
          <w:rFonts w:ascii="Times New Roman" w:hAnsi="Times New Roman"/>
          <w:b/>
          <w:i/>
        </w:rPr>
        <w:t xml:space="preserve"> các tài liệu</w:t>
      </w:r>
      <w:r w:rsidRPr="004B5F0C">
        <w:rPr>
          <w:rFonts w:ascii="Times New Roman" w:hAnsi="Times New Roman"/>
          <w:b/>
          <w:i/>
        </w:rPr>
        <w:t>:</w:t>
      </w:r>
    </w:p>
    <w:p w14:paraId="5C89C0C1" w14:textId="7DA8B8F0" w:rsidR="00CC1909" w:rsidRPr="004B5F0C" w:rsidRDefault="00CC1909" w:rsidP="004B5F0C">
      <w:pPr>
        <w:pBdr>
          <w:top w:val="none" w:sz="0" w:space="0" w:color="auto"/>
          <w:left w:val="none" w:sz="0" w:space="0" w:color="auto"/>
          <w:bottom w:val="none" w:sz="0" w:space="0" w:color="auto"/>
          <w:right w:val="none" w:sz="0" w:space="0" w:color="auto"/>
        </w:pBdr>
        <w:spacing w:before="120" w:line="276" w:lineRule="auto"/>
        <w:ind w:firstLine="680"/>
        <w:jc w:val="both"/>
        <w:rPr>
          <w:rFonts w:ascii="Times New Roman" w:hAnsi="Times New Roman"/>
        </w:rPr>
      </w:pPr>
      <w:r w:rsidRPr="004B5F0C">
        <w:rPr>
          <w:rFonts w:ascii="Times New Roman" w:hAnsi="Times New Roman"/>
        </w:rPr>
        <w:t xml:space="preserve">(1) Dự thảo </w:t>
      </w:r>
      <w:r w:rsidR="00AF22F8" w:rsidRPr="004B5F0C">
        <w:rPr>
          <w:rFonts w:ascii="Times New Roman" w:hAnsi="Times New Roman"/>
        </w:rPr>
        <w:t xml:space="preserve">Quyết định </w:t>
      </w:r>
      <w:r w:rsidR="00AF22F8" w:rsidRPr="004B5F0C">
        <w:rPr>
          <w:rFonts w:ascii="Times New Roman" w:hAnsi="Times New Roman"/>
          <w:spacing w:val="-4"/>
        </w:rPr>
        <w:t>ban hành Quy định tu bổ, phục hồi di tích trên địa bàn tỉnh Đắk Nông</w:t>
      </w:r>
      <w:r w:rsidR="008B5EC9" w:rsidRPr="004B5F0C">
        <w:rPr>
          <w:rFonts w:ascii="Times New Roman" w:hAnsi="Times New Roman"/>
        </w:rPr>
        <w:t xml:space="preserve"> (</w:t>
      </w:r>
      <w:r w:rsidR="008B5EC9" w:rsidRPr="004B5F0C">
        <w:rPr>
          <w:rFonts w:ascii="Times New Roman" w:hAnsi="Times New Roman"/>
          <w:i/>
        </w:rPr>
        <w:t>đã</w:t>
      </w:r>
      <w:r w:rsidR="008B5EC9" w:rsidRPr="004B5F0C">
        <w:rPr>
          <w:rFonts w:ascii="Times New Roman" w:hAnsi="Times New Roman"/>
        </w:rPr>
        <w:t xml:space="preserve"> </w:t>
      </w:r>
      <w:r w:rsidR="008B5EC9" w:rsidRPr="004B5F0C">
        <w:rPr>
          <w:rFonts w:ascii="Times New Roman" w:hAnsi="Times New Roman"/>
          <w:i/>
          <w:iCs/>
        </w:rPr>
        <w:t>được chỉnh lý sau khi có ý kiến thẩm định của Sở Tư pháp).</w:t>
      </w:r>
    </w:p>
    <w:p w14:paraId="142291AA" w14:textId="50C0CD68" w:rsidR="00CC1909" w:rsidRPr="004B5F0C" w:rsidRDefault="00CC1909" w:rsidP="004B5F0C">
      <w:pPr>
        <w:pBdr>
          <w:top w:val="none" w:sz="0" w:space="0" w:color="auto"/>
          <w:left w:val="none" w:sz="0" w:space="0" w:color="auto"/>
          <w:bottom w:val="none" w:sz="0" w:space="0" w:color="auto"/>
          <w:right w:val="none" w:sz="0" w:space="0" w:color="auto"/>
        </w:pBdr>
        <w:spacing w:before="120" w:line="276" w:lineRule="auto"/>
        <w:ind w:firstLine="680"/>
        <w:jc w:val="both"/>
        <w:rPr>
          <w:rFonts w:ascii="Times New Roman" w:hAnsi="Times New Roman"/>
        </w:rPr>
      </w:pPr>
      <w:r w:rsidRPr="004B5F0C">
        <w:rPr>
          <w:rFonts w:ascii="Times New Roman" w:hAnsi="Times New Roman"/>
        </w:rPr>
        <w:t xml:space="preserve">(2) Báo cáo </w:t>
      </w:r>
      <w:r w:rsidR="00392046" w:rsidRPr="004B5F0C">
        <w:rPr>
          <w:rFonts w:ascii="Times New Roman" w:hAnsi="Times New Roman"/>
        </w:rPr>
        <w:t xml:space="preserve">tổng hợp, </w:t>
      </w:r>
      <w:r w:rsidRPr="004B5F0C">
        <w:rPr>
          <w:rFonts w:ascii="Times New Roman" w:hAnsi="Times New Roman"/>
        </w:rPr>
        <w:t>giải trình, tiếp thu ý kiến tham gia của các</w:t>
      </w:r>
      <w:r w:rsidR="00392046" w:rsidRPr="004B5F0C">
        <w:rPr>
          <w:rFonts w:ascii="Times New Roman" w:hAnsi="Times New Roman"/>
        </w:rPr>
        <w:t xml:space="preserve"> cơ quan, đơn vị</w:t>
      </w:r>
      <w:r w:rsidRPr="004B5F0C">
        <w:rPr>
          <w:rFonts w:ascii="Times New Roman" w:hAnsi="Times New Roman"/>
        </w:rPr>
        <w:t xml:space="preserve"> </w:t>
      </w:r>
      <w:r w:rsidR="00392046" w:rsidRPr="004B5F0C">
        <w:rPr>
          <w:rFonts w:ascii="Times New Roman" w:hAnsi="Times New Roman"/>
        </w:rPr>
        <w:t>đối với</w:t>
      </w:r>
      <w:r w:rsidRPr="004B5F0C">
        <w:rPr>
          <w:rFonts w:ascii="Times New Roman" w:hAnsi="Times New Roman"/>
        </w:rPr>
        <w:t xml:space="preserve"> dự thảo Quyết định</w:t>
      </w:r>
      <w:r w:rsidR="00392046" w:rsidRPr="004B5F0C">
        <w:rPr>
          <w:rFonts w:ascii="Times New Roman" w:hAnsi="Times New Roman"/>
        </w:rPr>
        <w:t>.</w:t>
      </w:r>
      <w:r w:rsidRPr="004B5F0C">
        <w:rPr>
          <w:rFonts w:ascii="Times New Roman" w:hAnsi="Times New Roman"/>
        </w:rPr>
        <w:t xml:space="preserve"> </w:t>
      </w:r>
    </w:p>
    <w:p w14:paraId="0D81A313" w14:textId="34EE9C7C" w:rsidR="00CC1909" w:rsidRPr="004B5F0C" w:rsidRDefault="00CC1909" w:rsidP="004B5F0C">
      <w:pPr>
        <w:pBdr>
          <w:top w:val="none" w:sz="0" w:space="0" w:color="auto"/>
          <w:left w:val="none" w:sz="0" w:space="0" w:color="auto"/>
          <w:bottom w:val="none" w:sz="0" w:space="0" w:color="auto"/>
          <w:right w:val="none" w:sz="0" w:space="0" w:color="auto"/>
        </w:pBdr>
        <w:spacing w:before="120" w:line="276" w:lineRule="auto"/>
        <w:ind w:firstLine="680"/>
        <w:jc w:val="both"/>
        <w:rPr>
          <w:rFonts w:ascii="Times New Roman" w:hAnsi="Times New Roman"/>
        </w:rPr>
      </w:pPr>
      <w:r w:rsidRPr="004B5F0C">
        <w:rPr>
          <w:rFonts w:ascii="Times New Roman" w:hAnsi="Times New Roman"/>
        </w:rPr>
        <w:t xml:space="preserve">(3) Báo cáo thẩm định </w:t>
      </w:r>
      <w:r w:rsidR="008B5EC9" w:rsidRPr="004B5F0C">
        <w:rPr>
          <w:rFonts w:ascii="Times New Roman" w:hAnsi="Times New Roman"/>
        </w:rPr>
        <w:t xml:space="preserve">dự thảo </w:t>
      </w:r>
      <w:r w:rsidR="00AF22F8" w:rsidRPr="004B5F0C">
        <w:rPr>
          <w:rFonts w:ascii="Times New Roman" w:hAnsi="Times New Roman"/>
        </w:rPr>
        <w:t xml:space="preserve">Quyết định </w:t>
      </w:r>
      <w:r w:rsidR="00AF22F8" w:rsidRPr="004B5F0C">
        <w:rPr>
          <w:rFonts w:ascii="Times New Roman" w:hAnsi="Times New Roman"/>
          <w:spacing w:val="-4"/>
        </w:rPr>
        <w:t>ban hành Quy định tu bổ, phục hồi di tích trên địa bàn tỉnh Đắk Nông</w:t>
      </w:r>
      <w:r w:rsidR="008B5EC9" w:rsidRPr="004B5F0C">
        <w:rPr>
          <w:rFonts w:ascii="Times New Roman" w:hAnsi="Times New Roman"/>
        </w:rPr>
        <w:t xml:space="preserve">. </w:t>
      </w:r>
    </w:p>
    <w:p w14:paraId="1297E4C4" w14:textId="46C719F6" w:rsidR="00680F5D" w:rsidRPr="004B5F0C" w:rsidRDefault="00CC1909" w:rsidP="004B5F0C">
      <w:pPr>
        <w:pBdr>
          <w:top w:val="none" w:sz="0" w:space="0" w:color="auto"/>
          <w:left w:val="none" w:sz="0" w:space="0" w:color="auto"/>
          <w:bottom w:val="none" w:sz="0" w:space="0" w:color="auto"/>
          <w:right w:val="none" w:sz="0" w:space="0" w:color="auto"/>
        </w:pBdr>
        <w:spacing w:before="120" w:after="240" w:line="276" w:lineRule="auto"/>
        <w:ind w:firstLine="680"/>
        <w:jc w:val="both"/>
        <w:rPr>
          <w:rFonts w:ascii="Times New Roman" w:hAnsi="Times New Roman"/>
        </w:rPr>
      </w:pPr>
      <w:r w:rsidRPr="004B5F0C">
        <w:rPr>
          <w:rFonts w:ascii="Times New Roman" w:hAnsi="Times New Roman"/>
        </w:rPr>
        <w:t xml:space="preserve">(4) </w:t>
      </w:r>
      <w:r w:rsidR="00392046" w:rsidRPr="004B5F0C">
        <w:rPr>
          <w:rFonts w:ascii="Times New Roman" w:hAnsi="Times New Roman"/>
        </w:rPr>
        <w:t>Báo cáo của cơ quan soạn thảo giải trình, tiếp thu ý kiến thẩm định của Sở Tư pháp./.</w:t>
      </w:r>
    </w:p>
    <w:tbl>
      <w:tblPr>
        <w:tblW w:w="0" w:type="auto"/>
        <w:tblInd w:w="108" w:type="dxa"/>
        <w:tblLook w:val="04A0" w:firstRow="1" w:lastRow="0" w:firstColumn="1" w:lastColumn="0" w:noHBand="0" w:noVBand="1"/>
      </w:tblPr>
      <w:tblGrid>
        <w:gridCol w:w="4586"/>
        <w:gridCol w:w="4594"/>
      </w:tblGrid>
      <w:tr w:rsidR="005357E8" w:rsidRPr="005357E8" w14:paraId="38F1CBE8" w14:textId="77777777" w:rsidTr="00B95140">
        <w:tc>
          <w:tcPr>
            <w:tcW w:w="4672" w:type="dxa"/>
            <w:shd w:val="clear" w:color="auto" w:fill="auto"/>
            <w:hideMark/>
          </w:tcPr>
          <w:p w14:paraId="5FB344F9" w14:textId="77777777" w:rsidR="00BC26B0" w:rsidRPr="005357E8" w:rsidRDefault="00BC26B0" w:rsidP="00D85716">
            <w:pPr>
              <w:rPr>
                <w:rFonts w:ascii="Times New Roman" w:eastAsia="Calibri" w:hAnsi="Times New Roman"/>
                <w:b/>
                <w:i/>
                <w:sz w:val="24"/>
                <w:lang w:eastAsia="vi-VN"/>
              </w:rPr>
            </w:pPr>
            <w:r w:rsidRPr="005357E8">
              <w:rPr>
                <w:rFonts w:ascii="Times New Roman" w:hAnsi="Times New Roman"/>
                <w:b/>
                <w:i/>
                <w:sz w:val="24"/>
                <w:lang w:eastAsia="vi-VN"/>
              </w:rPr>
              <w:t>Nơi nhận:</w:t>
            </w:r>
          </w:p>
          <w:p w14:paraId="7B69DF44" w14:textId="2908F9B4" w:rsidR="00BC26B0" w:rsidRPr="005357E8" w:rsidRDefault="00BC26B0" w:rsidP="00D85716">
            <w:pPr>
              <w:rPr>
                <w:rFonts w:ascii="Times New Roman" w:hAnsi="Times New Roman"/>
                <w:sz w:val="22"/>
                <w:lang w:eastAsia="vi-VN"/>
              </w:rPr>
            </w:pPr>
            <w:r w:rsidRPr="005357E8">
              <w:rPr>
                <w:rFonts w:ascii="Times New Roman" w:hAnsi="Times New Roman"/>
                <w:sz w:val="22"/>
                <w:lang w:eastAsia="vi-VN"/>
              </w:rPr>
              <w:t>- Như trên;</w:t>
            </w:r>
          </w:p>
          <w:p w14:paraId="586034AC" w14:textId="234EDC75" w:rsidR="005F738D" w:rsidRPr="005357E8" w:rsidRDefault="005F738D" w:rsidP="00D85716">
            <w:pPr>
              <w:rPr>
                <w:rFonts w:ascii="Times New Roman" w:hAnsi="Times New Roman"/>
                <w:sz w:val="22"/>
                <w:lang w:eastAsia="vi-VN"/>
              </w:rPr>
            </w:pPr>
            <w:r w:rsidRPr="005357E8">
              <w:rPr>
                <w:rFonts w:ascii="Times New Roman" w:hAnsi="Times New Roman"/>
                <w:sz w:val="22"/>
                <w:lang w:eastAsia="vi-VN"/>
              </w:rPr>
              <w:t>- Ban Giám đốc Sở;</w:t>
            </w:r>
          </w:p>
          <w:p w14:paraId="236C3B8A" w14:textId="3C27DF05" w:rsidR="005F738D" w:rsidRPr="005357E8" w:rsidRDefault="005F738D" w:rsidP="00D85716">
            <w:pPr>
              <w:rPr>
                <w:rFonts w:ascii="Times New Roman" w:hAnsi="Times New Roman"/>
                <w:sz w:val="22"/>
                <w:szCs w:val="22"/>
                <w:lang w:eastAsia="vi-VN"/>
              </w:rPr>
            </w:pPr>
            <w:r w:rsidRPr="005357E8">
              <w:rPr>
                <w:rFonts w:ascii="Times New Roman" w:hAnsi="Times New Roman"/>
                <w:sz w:val="22"/>
                <w:lang w:eastAsia="vi-VN"/>
              </w:rPr>
              <w:t xml:space="preserve">- </w:t>
            </w:r>
            <w:r w:rsidR="007744D4">
              <w:rPr>
                <w:rFonts w:ascii="Times New Roman" w:hAnsi="Times New Roman"/>
                <w:sz w:val="22"/>
                <w:lang w:eastAsia="vi-VN"/>
              </w:rPr>
              <w:t>Văn phòng Sở, QLVHGĐ, Bảo tàng;</w:t>
            </w:r>
          </w:p>
          <w:p w14:paraId="27A7399A" w14:textId="763D9BA4" w:rsidR="00BC26B0" w:rsidRPr="005357E8" w:rsidRDefault="005F738D" w:rsidP="007744D4">
            <w:pPr>
              <w:jc w:val="both"/>
              <w:rPr>
                <w:rFonts w:ascii="Times New Roman" w:eastAsia="Calibri" w:hAnsi="Times New Roman"/>
                <w:lang w:eastAsia="vi-VN"/>
              </w:rPr>
            </w:pPr>
            <w:r w:rsidRPr="005357E8">
              <w:rPr>
                <w:rFonts w:ascii="Times New Roman" w:hAnsi="Times New Roman"/>
                <w:sz w:val="22"/>
                <w:lang w:eastAsia="vi-VN"/>
              </w:rPr>
              <w:t xml:space="preserve">- Lưu: VT, </w:t>
            </w:r>
            <w:r w:rsidR="007744D4">
              <w:rPr>
                <w:rFonts w:ascii="Times New Roman" w:hAnsi="Times New Roman"/>
                <w:sz w:val="22"/>
                <w:lang w:eastAsia="vi-VN"/>
              </w:rPr>
              <w:t>KHTC</w:t>
            </w:r>
            <w:r w:rsidRPr="005357E8">
              <w:rPr>
                <w:rFonts w:ascii="Times New Roman" w:hAnsi="Times New Roman"/>
                <w:sz w:val="22"/>
                <w:lang w:eastAsia="vi-VN"/>
              </w:rPr>
              <w:t>.</w:t>
            </w:r>
          </w:p>
        </w:tc>
        <w:tc>
          <w:tcPr>
            <w:tcW w:w="4684" w:type="dxa"/>
            <w:shd w:val="clear" w:color="auto" w:fill="auto"/>
          </w:tcPr>
          <w:p w14:paraId="55599333" w14:textId="6122A9A0" w:rsidR="00BC26B0" w:rsidRPr="005357E8" w:rsidRDefault="00BC26B0" w:rsidP="00D85716">
            <w:pPr>
              <w:jc w:val="center"/>
              <w:rPr>
                <w:rFonts w:ascii="Times New Roman" w:eastAsia="Calibri" w:hAnsi="Times New Roman"/>
                <w:b/>
                <w:lang w:eastAsia="vi-VN"/>
              </w:rPr>
            </w:pPr>
            <w:r w:rsidRPr="005357E8">
              <w:rPr>
                <w:rFonts w:ascii="Times New Roman" w:hAnsi="Times New Roman"/>
                <w:b/>
                <w:lang w:eastAsia="vi-VN"/>
              </w:rPr>
              <w:t>GIÁM ĐỐC</w:t>
            </w:r>
          </w:p>
          <w:p w14:paraId="4E24B86F" w14:textId="77777777" w:rsidR="00BC26B0" w:rsidRPr="005357E8" w:rsidRDefault="00BC26B0" w:rsidP="00D85716">
            <w:pPr>
              <w:jc w:val="center"/>
              <w:rPr>
                <w:rFonts w:ascii="Times New Roman" w:hAnsi="Times New Roman"/>
                <w:b/>
                <w:lang w:eastAsia="vi-VN"/>
              </w:rPr>
            </w:pPr>
          </w:p>
          <w:p w14:paraId="11F2170C" w14:textId="77777777" w:rsidR="00BC26B0" w:rsidRPr="005357E8" w:rsidRDefault="00BC26B0" w:rsidP="00D85716">
            <w:pPr>
              <w:rPr>
                <w:rFonts w:ascii="Times New Roman" w:hAnsi="Times New Roman"/>
                <w:b/>
                <w:sz w:val="18"/>
                <w:lang w:eastAsia="vi-VN"/>
              </w:rPr>
            </w:pPr>
          </w:p>
          <w:p w14:paraId="0F6AE8A0" w14:textId="77777777" w:rsidR="00BC26B0" w:rsidRDefault="00BC26B0" w:rsidP="00D85716">
            <w:pPr>
              <w:rPr>
                <w:rFonts w:ascii="Times New Roman" w:hAnsi="Times New Roman"/>
                <w:b/>
                <w:sz w:val="18"/>
                <w:lang w:eastAsia="vi-VN"/>
              </w:rPr>
            </w:pPr>
          </w:p>
          <w:p w14:paraId="6FB2763E" w14:textId="77777777" w:rsidR="00A039E5" w:rsidRPr="005357E8" w:rsidRDefault="00A039E5" w:rsidP="00D85716">
            <w:pPr>
              <w:rPr>
                <w:rFonts w:ascii="Times New Roman" w:hAnsi="Times New Roman"/>
                <w:b/>
                <w:sz w:val="18"/>
                <w:lang w:eastAsia="vi-VN"/>
              </w:rPr>
            </w:pPr>
          </w:p>
          <w:p w14:paraId="136AFD9F" w14:textId="77777777" w:rsidR="00BC26B0" w:rsidRPr="005357E8" w:rsidRDefault="00BC26B0" w:rsidP="00D85716">
            <w:pPr>
              <w:jc w:val="center"/>
              <w:rPr>
                <w:rFonts w:ascii="Times New Roman" w:hAnsi="Times New Roman"/>
                <w:b/>
                <w:lang w:eastAsia="vi-VN"/>
              </w:rPr>
            </w:pPr>
          </w:p>
          <w:p w14:paraId="63765716" w14:textId="77777777" w:rsidR="00BC26B0" w:rsidRPr="005357E8" w:rsidRDefault="00BC26B0" w:rsidP="00D85716">
            <w:pPr>
              <w:jc w:val="center"/>
              <w:rPr>
                <w:rFonts w:ascii="Times New Roman" w:hAnsi="Times New Roman"/>
                <w:b/>
                <w:lang w:eastAsia="vi-VN"/>
              </w:rPr>
            </w:pPr>
          </w:p>
          <w:p w14:paraId="4DF7DD4E" w14:textId="4176A4D2" w:rsidR="00BC26B0" w:rsidRPr="005357E8" w:rsidRDefault="00AF22F8" w:rsidP="00D85716">
            <w:pPr>
              <w:jc w:val="center"/>
              <w:rPr>
                <w:rFonts w:ascii="Times New Roman" w:eastAsia="Calibri" w:hAnsi="Times New Roman"/>
                <w:lang w:eastAsia="vi-VN"/>
              </w:rPr>
            </w:pPr>
            <w:r>
              <w:rPr>
                <w:rFonts w:ascii="Times New Roman" w:hAnsi="Times New Roman"/>
                <w:b/>
                <w:lang w:eastAsia="vi-VN"/>
              </w:rPr>
              <w:t>Lê Ngọc Quang</w:t>
            </w:r>
          </w:p>
        </w:tc>
      </w:tr>
    </w:tbl>
    <w:p w14:paraId="21BC07B2" w14:textId="424B05D7" w:rsidR="00753493" w:rsidRPr="005357E8" w:rsidRDefault="00753493" w:rsidP="00A039E5">
      <w:pPr>
        <w:rPr>
          <w:rFonts w:ascii="Times New Roman" w:hAnsi="Times New Roman"/>
          <w:b/>
          <w:bCs/>
          <w:lang w:val="sv-SE"/>
        </w:rPr>
      </w:pPr>
    </w:p>
    <w:sectPr w:rsidR="00753493" w:rsidRPr="005357E8" w:rsidSect="00D33D11">
      <w:headerReference w:type="default" r:id="rId11"/>
      <w:footerReference w:type="even" r:id="rId12"/>
      <w:footerReference w:type="default" r:id="rId13"/>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7675" w14:textId="77777777" w:rsidR="00270510" w:rsidRDefault="00270510">
      <w:r>
        <w:separator/>
      </w:r>
    </w:p>
  </w:endnote>
  <w:endnote w:type="continuationSeparator" w:id="0">
    <w:p w14:paraId="43F8A66E" w14:textId="77777777" w:rsidR="00270510" w:rsidRDefault="002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EF55" w14:textId="77777777" w:rsidR="00B95140" w:rsidRDefault="00B95140">
    <w:pPr>
      <w:pStyle w:val="Footer"/>
      <w:framePr w:wrap="around" w:vAnchor="text" w:hAnchor="margin" w:xAlign="center" w:y="1"/>
      <w:rPr>
        <w:rStyle w:val="PageNumber"/>
      </w:rPr>
    </w:pPr>
  </w:p>
  <w:p w14:paraId="6F6B7734" w14:textId="77777777" w:rsidR="00B95140" w:rsidRDefault="00B951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891889"/>
      <w:showingPlcHdr/>
    </w:sdtPr>
    <w:sdtEndPr/>
    <w:sdtContent>
      <w:p w14:paraId="2001DAD0" w14:textId="77777777" w:rsidR="00B95140" w:rsidRPr="00520920" w:rsidRDefault="00B95140" w:rsidP="00520920">
        <w:pPr>
          <w:pStyle w:val="Footer"/>
          <w:jc w:val="center"/>
          <w:rPr>
            <w:rFonts w:ascii="Times New Roman" w:hAnsi="Times New Roman"/>
          </w:rP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CF78D" w14:textId="77777777" w:rsidR="00270510" w:rsidRDefault="00270510">
      <w:r>
        <w:separator/>
      </w:r>
    </w:p>
  </w:footnote>
  <w:footnote w:type="continuationSeparator" w:id="0">
    <w:p w14:paraId="7AA12B23" w14:textId="77777777" w:rsidR="00270510" w:rsidRDefault="00270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205474"/>
      <w:docPartObj>
        <w:docPartGallery w:val="Page Numbers (Top of Page)"/>
        <w:docPartUnique/>
      </w:docPartObj>
    </w:sdtPr>
    <w:sdtEndPr>
      <w:rPr>
        <w:noProof/>
      </w:rPr>
    </w:sdtEndPr>
    <w:sdtContent>
      <w:p w14:paraId="39CFF590" w14:textId="25FBB8FF" w:rsidR="00B95140" w:rsidRDefault="00B95140" w:rsidP="00680F5D">
        <w:pPr>
          <w:pStyle w:val="Header"/>
          <w:jc w:val="center"/>
        </w:pPr>
        <w:r>
          <w:fldChar w:fldCharType="begin"/>
        </w:r>
        <w:r>
          <w:instrText xml:space="preserve"> PAGE   \* MERGEFORMAT </w:instrText>
        </w:r>
        <w:r>
          <w:fldChar w:fldCharType="separate"/>
        </w:r>
        <w:r w:rsidR="00F92531">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E67"/>
    <w:multiLevelType w:val="hybridMultilevel"/>
    <w:tmpl w:val="787A5054"/>
    <w:lvl w:ilvl="0" w:tplc="15F80A6E">
      <w:start w:val="3"/>
      <w:numFmt w:val="bullet"/>
      <w:lvlText w:val="-"/>
      <w:lvlJc w:val="left"/>
      <w:pPr>
        <w:ind w:left="1080" w:hanging="359"/>
      </w:pPr>
      <w:rPr>
        <w:rFonts w:ascii="Times New Roman" w:eastAsia="Times New Roman" w:hAnsi="Times New Roman" w:cs="Times New Roman" w:hint="default"/>
      </w:rPr>
    </w:lvl>
    <w:lvl w:ilvl="1" w:tplc="9712F1F8">
      <w:start w:val="1"/>
      <w:numFmt w:val="bullet"/>
      <w:lvlText w:val="o"/>
      <w:lvlJc w:val="left"/>
      <w:pPr>
        <w:ind w:left="1800" w:hanging="359"/>
      </w:pPr>
      <w:rPr>
        <w:rFonts w:ascii="Courier New" w:hAnsi="Courier New" w:cs="Courier New" w:hint="default"/>
      </w:rPr>
    </w:lvl>
    <w:lvl w:ilvl="2" w:tplc="5D1A49AC">
      <w:start w:val="1"/>
      <w:numFmt w:val="bullet"/>
      <w:lvlText w:val=""/>
      <w:lvlJc w:val="left"/>
      <w:pPr>
        <w:ind w:left="2520" w:hanging="359"/>
      </w:pPr>
      <w:rPr>
        <w:rFonts w:ascii="Wingdings" w:hAnsi="Wingdings" w:hint="default"/>
      </w:rPr>
    </w:lvl>
    <w:lvl w:ilvl="3" w:tplc="B5DAFACC">
      <w:start w:val="1"/>
      <w:numFmt w:val="bullet"/>
      <w:lvlText w:val=""/>
      <w:lvlJc w:val="left"/>
      <w:pPr>
        <w:ind w:left="3240" w:hanging="359"/>
      </w:pPr>
      <w:rPr>
        <w:rFonts w:ascii="Symbol" w:hAnsi="Symbol" w:hint="default"/>
      </w:rPr>
    </w:lvl>
    <w:lvl w:ilvl="4" w:tplc="00E01288">
      <w:start w:val="1"/>
      <w:numFmt w:val="bullet"/>
      <w:lvlText w:val="o"/>
      <w:lvlJc w:val="left"/>
      <w:pPr>
        <w:ind w:left="3960" w:hanging="359"/>
      </w:pPr>
      <w:rPr>
        <w:rFonts w:ascii="Courier New" w:hAnsi="Courier New" w:cs="Courier New" w:hint="default"/>
      </w:rPr>
    </w:lvl>
    <w:lvl w:ilvl="5" w:tplc="6DD61B0E">
      <w:start w:val="1"/>
      <w:numFmt w:val="bullet"/>
      <w:lvlText w:val=""/>
      <w:lvlJc w:val="left"/>
      <w:pPr>
        <w:ind w:left="4680" w:hanging="359"/>
      </w:pPr>
      <w:rPr>
        <w:rFonts w:ascii="Wingdings" w:hAnsi="Wingdings" w:hint="default"/>
      </w:rPr>
    </w:lvl>
    <w:lvl w:ilvl="6" w:tplc="44782C84">
      <w:start w:val="1"/>
      <w:numFmt w:val="bullet"/>
      <w:lvlText w:val=""/>
      <w:lvlJc w:val="left"/>
      <w:pPr>
        <w:ind w:left="5400" w:hanging="359"/>
      </w:pPr>
      <w:rPr>
        <w:rFonts w:ascii="Symbol" w:hAnsi="Symbol" w:hint="default"/>
      </w:rPr>
    </w:lvl>
    <w:lvl w:ilvl="7" w:tplc="481E39C4">
      <w:start w:val="1"/>
      <w:numFmt w:val="bullet"/>
      <w:lvlText w:val="o"/>
      <w:lvlJc w:val="left"/>
      <w:pPr>
        <w:ind w:left="6120" w:hanging="359"/>
      </w:pPr>
      <w:rPr>
        <w:rFonts w:ascii="Courier New" w:hAnsi="Courier New" w:cs="Courier New" w:hint="default"/>
      </w:rPr>
    </w:lvl>
    <w:lvl w:ilvl="8" w:tplc="711C9D46">
      <w:start w:val="1"/>
      <w:numFmt w:val="bullet"/>
      <w:lvlText w:val=""/>
      <w:lvlJc w:val="left"/>
      <w:pPr>
        <w:ind w:left="6840" w:hanging="359"/>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93"/>
    <w:rsid w:val="0000377D"/>
    <w:rsid w:val="000216AA"/>
    <w:rsid w:val="000410B1"/>
    <w:rsid w:val="000618E4"/>
    <w:rsid w:val="00066789"/>
    <w:rsid w:val="00076BD9"/>
    <w:rsid w:val="00080D77"/>
    <w:rsid w:val="0008232A"/>
    <w:rsid w:val="000915F2"/>
    <w:rsid w:val="000A0D80"/>
    <w:rsid w:val="000A1150"/>
    <w:rsid w:val="000A6483"/>
    <w:rsid w:val="000A7E88"/>
    <w:rsid w:val="000B36B5"/>
    <w:rsid w:val="000B540B"/>
    <w:rsid w:val="000B5E9C"/>
    <w:rsid w:val="000C192D"/>
    <w:rsid w:val="000C39C7"/>
    <w:rsid w:val="000C75BF"/>
    <w:rsid w:val="000D3168"/>
    <w:rsid w:val="000E0C47"/>
    <w:rsid w:val="00106C4A"/>
    <w:rsid w:val="001168D5"/>
    <w:rsid w:val="001323BE"/>
    <w:rsid w:val="0015029E"/>
    <w:rsid w:val="0015740C"/>
    <w:rsid w:val="00160452"/>
    <w:rsid w:val="0018084C"/>
    <w:rsid w:val="00186CB1"/>
    <w:rsid w:val="001A5209"/>
    <w:rsid w:val="001A69EA"/>
    <w:rsid w:val="001B53FF"/>
    <w:rsid w:val="001C04FE"/>
    <w:rsid w:val="001C5863"/>
    <w:rsid w:val="001D2215"/>
    <w:rsid w:val="001E4CA7"/>
    <w:rsid w:val="001F2AAF"/>
    <w:rsid w:val="002143B8"/>
    <w:rsid w:val="002212A4"/>
    <w:rsid w:val="0023152B"/>
    <w:rsid w:val="002646E1"/>
    <w:rsid w:val="00270510"/>
    <w:rsid w:val="00280398"/>
    <w:rsid w:val="00291498"/>
    <w:rsid w:val="002A3A86"/>
    <w:rsid w:val="002B0DDB"/>
    <w:rsid w:val="002D04FE"/>
    <w:rsid w:val="002D0A4A"/>
    <w:rsid w:val="002D6DC9"/>
    <w:rsid w:val="002F718F"/>
    <w:rsid w:val="00303AB9"/>
    <w:rsid w:val="00311610"/>
    <w:rsid w:val="00315EA5"/>
    <w:rsid w:val="00326D3A"/>
    <w:rsid w:val="00347D7E"/>
    <w:rsid w:val="00350C4D"/>
    <w:rsid w:val="003554DC"/>
    <w:rsid w:val="00356733"/>
    <w:rsid w:val="00381177"/>
    <w:rsid w:val="00382E34"/>
    <w:rsid w:val="00391822"/>
    <w:rsid w:val="00392046"/>
    <w:rsid w:val="003A1E57"/>
    <w:rsid w:val="003D053C"/>
    <w:rsid w:val="003D2B13"/>
    <w:rsid w:val="003D44F9"/>
    <w:rsid w:val="003E573B"/>
    <w:rsid w:val="003F4899"/>
    <w:rsid w:val="00416320"/>
    <w:rsid w:val="00420FBD"/>
    <w:rsid w:val="004400C3"/>
    <w:rsid w:val="004642E2"/>
    <w:rsid w:val="00470DF1"/>
    <w:rsid w:val="004901C7"/>
    <w:rsid w:val="004A0527"/>
    <w:rsid w:val="004B5F0C"/>
    <w:rsid w:val="004C09B5"/>
    <w:rsid w:val="004C10C0"/>
    <w:rsid w:val="004D0C55"/>
    <w:rsid w:val="004D273D"/>
    <w:rsid w:val="004E15EF"/>
    <w:rsid w:val="004E572A"/>
    <w:rsid w:val="004F2EAF"/>
    <w:rsid w:val="004F71E6"/>
    <w:rsid w:val="00505109"/>
    <w:rsid w:val="00520920"/>
    <w:rsid w:val="00522AA5"/>
    <w:rsid w:val="005357E8"/>
    <w:rsid w:val="005360AE"/>
    <w:rsid w:val="005367D6"/>
    <w:rsid w:val="00544BC5"/>
    <w:rsid w:val="005460B9"/>
    <w:rsid w:val="00556A16"/>
    <w:rsid w:val="00571A60"/>
    <w:rsid w:val="005732F4"/>
    <w:rsid w:val="005968A2"/>
    <w:rsid w:val="005A6ABF"/>
    <w:rsid w:val="005C5E32"/>
    <w:rsid w:val="005D229A"/>
    <w:rsid w:val="005D32D1"/>
    <w:rsid w:val="005E1DB0"/>
    <w:rsid w:val="005E1E78"/>
    <w:rsid w:val="005E358E"/>
    <w:rsid w:val="005E7D57"/>
    <w:rsid w:val="005F5446"/>
    <w:rsid w:val="005F738D"/>
    <w:rsid w:val="00603B8D"/>
    <w:rsid w:val="00613037"/>
    <w:rsid w:val="006265F9"/>
    <w:rsid w:val="00637AFE"/>
    <w:rsid w:val="00652C17"/>
    <w:rsid w:val="00680F5D"/>
    <w:rsid w:val="00684F72"/>
    <w:rsid w:val="006914A8"/>
    <w:rsid w:val="00693E47"/>
    <w:rsid w:val="00697631"/>
    <w:rsid w:val="006A1FE5"/>
    <w:rsid w:val="006A487E"/>
    <w:rsid w:val="006A4EB4"/>
    <w:rsid w:val="006B27C4"/>
    <w:rsid w:val="006C4186"/>
    <w:rsid w:val="006C5614"/>
    <w:rsid w:val="00700D38"/>
    <w:rsid w:val="00716FE6"/>
    <w:rsid w:val="00723ADD"/>
    <w:rsid w:val="00725C4D"/>
    <w:rsid w:val="00741864"/>
    <w:rsid w:val="007418DA"/>
    <w:rsid w:val="0074737F"/>
    <w:rsid w:val="00750187"/>
    <w:rsid w:val="00753493"/>
    <w:rsid w:val="00760F76"/>
    <w:rsid w:val="00762AF8"/>
    <w:rsid w:val="00763256"/>
    <w:rsid w:val="00770D75"/>
    <w:rsid w:val="007744D4"/>
    <w:rsid w:val="00776761"/>
    <w:rsid w:val="00780D03"/>
    <w:rsid w:val="00783220"/>
    <w:rsid w:val="00796ABB"/>
    <w:rsid w:val="007B3F3C"/>
    <w:rsid w:val="007B5F7E"/>
    <w:rsid w:val="00803BAF"/>
    <w:rsid w:val="008153D3"/>
    <w:rsid w:val="00830C42"/>
    <w:rsid w:val="0085116E"/>
    <w:rsid w:val="00862CDC"/>
    <w:rsid w:val="00872EF0"/>
    <w:rsid w:val="00873218"/>
    <w:rsid w:val="00876E69"/>
    <w:rsid w:val="00881DFA"/>
    <w:rsid w:val="008860BD"/>
    <w:rsid w:val="00886F3C"/>
    <w:rsid w:val="008953BB"/>
    <w:rsid w:val="008B5EC9"/>
    <w:rsid w:val="008C63AE"/>
    <w:rsid w:val="008D6E03"/>
    <w:rsid w:val="008E40F0"/>
    <w:rsid w:val="008F7309"/>
    <w:rsid w:val="009022A3"/>
    <w:rsid w:val="00906C0E"/>
    <w:rsid w:val="00916C11"/>
    <w:rsid w:val="00917B49"/>
    <w:rsid w:val="00936619"/>
    <w:rsid w:val="00945917"/>
    <w:rsid w:val="009569AD"/>
    <w:rsid w:val="00962B91"/>
    <w:rsid w:val="00966F4D"/>
    <w:rsid w:val="00975418"/>
    <w:rsid w:val="00975D88"/>
    <w:rsid w:val="009867E9"/>
    <w:rsid w:val="009A55A1"/>
    <w:rsid w:val="009A5CD5"/>
    <w:rsid w:val="009A671B"/>
    <w:rsid w:val="009A7D40"/>
    <w:rsid w:val="009D0591"/>
    <w:rsid w:val="009D4FA1"/>
    <w:rsid w:val="009D61FB"/>
    <w:rsid w:val="009E2AE9"/>
    <w:rsid w:val="009F7EBA"/>
    <w:rsid w:val="00A039E5"/>
    <w:rsid w:val="00A0500A"/>
    <w:rsid w:val="00A06F2C"/>
    <w:rsid w:val="00A16A08"/>
    <w:rsid w:val="00A27246"/>
    <w:rsid w:val="00A3439E"/>
    <w:rsid w:val="00A47D30"/>
    <w:rsid w:val="00A54857"/>
    <w:rsid w:val="00A6372B"/>
    <w:rsid w:val="00A7090F"/>
    <w:rsid w:val="00A70D65"/>
    <w:rsid w:val="00A84965"/>
    <w:rsid w:val="00A8572E"/>
    <w:rsid w:val="00A86415"/>
    <w:rsid w:val="00A90DDE"/>
    <w:rsid w:val="00A92378"/>
    <w:rsid w:val="00A95053"/>
    <w:rsid w:val="00A95D00"/>
    <w:rsid w:val="00AA4BA5"/>
    <w:rsid w:val="00AB35E2"/>
    <w:rsid w:val="00AD246C"/>
    <w:rsid w:val="00AD3CB4"/>
    <w:rsid w:val="00AE5097"/>
    <w:rsid w:val="00AF22F8"/>
    <w:rsid w:val="00AF6735"/>
    <w:rsid w:val="00B07FB3"/>
    <w:rsid w:val="00B13D88"/>
    <w:rsid w:val="00B24FE5"/>
    <w:rsid w:val="00B35BD7"/>
    <w:rsid w:val="00B374B8"/>
    <w:rsid w:val="00B64334"/>
    <w:rsid w:val="00B6581C"/>
    <w:rsid w:val="00B80555"/>
    <w:rsid w:val="00B811ED"/>
    <w:rsid w:val="00B8384E"/>
    <w:rsid w:val="00B90A25"/>
    <w:rsid w:val="00B92908"/>
    <w:rsid w:val="00B95140"/>
    <w:rsid w:val="00BA411A"/>
    <w:rsid w:val="00BA53D1"/>
    <w:rsid w:val="00BA6BFC"/>
    <w:rsid w:val="00BB043E"/>
    <w:rsid w:val="00BB22D3"/>
    <w:rsid w:val="00BC26B0"/>
    <w:rsid w:val="00BC775C"/>
    <w:rsid w:val="00BF778F"/>
    <w:rsid w:val="00C1360E"/>
    <w:rsid w:val="00C15945"/>
    <w:rsid w:val="00C15981"/>
    <w:rsid w:val="00C33165"/>
    <w:rsid w:val="00C415F2"/>
    <w:rsid w:val="00C426D6"/>
    <w:rsid w:val="00C44EAB"/>
    <w:rsid w:val="00C46743"/>
    <w:rsid w:val="00C53416"/>
    <w:rsid w:val="00C546D2"/>
    <w:rsid w:val="00C563ED"/>
    <w:rsid w:val="00C571F0"/>
    <w:rsid w:val="00C65B52"/>
    <w:rsid w:val="00C66D15"/>
    <w:rsid w:val="00C66F64"/>
    <w:rsid w:val="00C74300"/>
    <w:rsid w:val="00C7652C"/>
    <w:rsid w:val="00CA4D9A"/>
    <w:rsid w:val="00CC1909"/>
    <w:rsid w:val="00CF694A"/>
    <w:rsid w:val="00D01E75"/>
    <w:rsid w:val="00D03D99"/>
    <w:rsid w:val="00D06945"/>
    <w:rsid w:val="00D13AF6"/>
    <w:rsid w:val="00D15FF9"/>
    <w:rsid w:val="00D23F21"/>
    <w:rsid w:val="00D33D11"/>
    <w:rsid w:val="00D35876"/>
    <w:rsid w:val="00D43D6A"/>
    <w:rsid w:val="00D47D40"/>
    <w:rsid w:val="00D5529E"/>
    <w:rsid w:val="00D5741C"/>
    <w:rsid w:val="00D578D9"/>
    <w:rsid w:val="00D73D50"/>
    <w:rsid w:val="00D779D3"/>
    <w:rsid w:val="00D82C51"/>
    <w:rsid w:val="00D85716"/>
    <w:rsid w:val="00DA2E6C"/>
    <w:rsid w:val="00DB3A99"/>
    <w:rsid w:val="00DC2E52"/>
    <w:rsid w:val="00DC36D5"/>
    <w:rsid w:val="00DC7E66"/>
    <w:rsid w:val="00DF1916"/>
    <w:rsid w:val="00DF5C4E"/>
    <w:rsid w:val="00E02E22"/>
    <w:rsid w:val="00E261BC"/>
    <w:rsid w:val="00E32CD5"/>
    <w:rsid w:val="00E4551F"/>
    <w:rsid w:val="00E56455"/>
    <w:rsid w:val="00E617A2"/>
    <w:rsid w:val="00E73A53"/>
    <w:rsid w:val="00E76FFF"/>
    <w:rsid w:val="00E80606"/>
    <w:rsid w:val="00E850ED"/>
    <w:rsid w:val="00E90F61"/>
    <w:rsid w:val="00F04854"/>
    <w:rsid w:val="00F300F5"/>
    <w:rsid w:val="00F312FC"/>
    <w:rsid w:val="00F42491"/>
    <w:rsid w:val="00F453F6"/>
    <w:rsid w:val="00F64926"/>
    <w:rsid w:val="00F82069"/>
    <w:rsid w:val="00F830AB"/>
    <w:rsid w:val="00F86490"/>
    <w:rsid w:val="00F92531"/>
    <w:rsid w:val="00F960F3"/>
    <w:rsid w:val="00FB5574"/>
    <w:rsid w:val="00FD2C76"/>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193"/>
  <w15:docId w15:val="{6D4143D8-E54A-46A6-8EB7-1229B8F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qFormat/>
    <w:pPr>
      <w:keepNext/>
      <w:jc w:val="center"/>
      <w:outlineLvl w:val="5"/>
    </w:pPr>
    <w:rPr>
      <w:i/>
      <w:sz w:val="26"/>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BodyTextIndent">
    <w:name w:val="Body Text Indent"/>
    <w:basedOn w:val="Normal"/>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pPr>
      <w:spacing w:after="120"/>
      <w:ind w:left="360"/>
    </w:pPr>
    <w:rPr>
      <w:sz w:val="16"/>
      <w:szCs w:val="16"/>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BodyTextIndentChar">
    <w:name w:val="Body Text Indent Char"/>
    <w:semiHidden/>
    <w:rPr>
      <w:rFonts w:ascii=".VnTime" w:hAnsi=".VnTime"/>
      <w:sz w:val="28"/>
      <w:szCs w:val="28"/>
      <w:lang w:val="en-US" w:eastAsia="en-US" w:bidi="ar-SA"/>
    </w:rPr>
  </w:style>
  <w:style w:type="table" w:customStyle="1" w:styleId="GenStyleDefTable1">
    <w:name w:val="GenStyleDefTable1"/>
    <w:rPr>
      <w:lang w:bidi="en-US"/>
    </w:rPr>
    <w:tblPr>
      <w:tblCellMar>
        <w:top w:w="0" w:type="dxa"/>
        <w:left w:w="0" w:type="dxa"/>
        <w:bottom w:w="0" w:type="dxa"/>
        <w:right w:w="0" w:type="dxa"/>
      </w:tblCellMar>
    </w:tblPr>
  </w:style>
  <w:style w:type="paragraph" w:customStyle="1" w:styleId="CharChar4">
    <w:name w:val="Char Char4"/>
    <w:basedOn w:val="Normal"/>
    <w:semiHidden/>
    <w:pPr>
      <w:spacing w:after="160" w:line="240" w:lineRule="exact"/>
    </w:pPr>
    <w:rPr>
      <w:rFonts w:ascii="Arial" w:hAnsi="Arial"/>
      <w:sz w:val="22"/>
      <w:szCs w:val="22"/>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uiPriority w:val="99"/>
    <w:rPr>
      <w:rFonts w:ascii=".VnTime" w:hAnsi=".VnTime"/>
      <w:sz w:val="28"/>
      <w:szCs w:val="28"/>
    </w:rPr>
  </w:style>
  <w:style w:type="paragraph" w:styleId="FootnoteText">
    <w:name w:val="footnote text"/>
    <w:basedOn w:val="Normal"/>
    <w:rPr>
      <w:rFonts w:ascii="Times New Roman" w:hAnsi="Times New Roman"/>
      <w:sz w:val="20"/>
      <w:szCs w:val="20"/>
    </w:rPr>
  </w:style>
  <w:style w:type="character" w:customStyle="1" w:styleId="FootnoteTextChar">
    <w:name w:val="Footnote Text Char"/>
    <w:basedOn w:val="DefaultParagraphFont"/>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rsid w:val="00D01E75"/>
    <w:rPr>
      <w:rFonts w:ascii="Tahoma" w:hAnsi="Tahoma" w:cs="Tahoma"/>
      <w:sz w:val="16"/>
      <w:szCs w:val="16"/>
    </w:rPr>
  </w:style>
  <w:style w:type="character" w:customStyle="1" w:styleId="BalloonTextChar">
    <w:name w:val="Balloon Text Char"/>
    <w:basedOn w:val="DefaultParagraphFont"/>
    <w:link w:val="BalloonText"/>
    <w:uiPriority w:val="99"/>
    <w:semiHidden/>
    <w:rsid w:val="00D01E75"/>
    <w:rPr>
      <w:rFonts w:ascii="Tahoma" w:hAnsi="Tahoma" w:cs="Tahoma"/>
      <w:sz w:val="16"/>
      <w:szCs w:val="16"/>
    </w:rPr>
  </w:style>
  <w:style w:type="character" w:customStyle="1" w:styleId="HeaderChar">
    <w:name w:val="Header Char"/>
    <w:basedOn w:val="DefaultParagraphFont"/>
    <w:link w:val="Header"/>
    <w:uiPriority w:val="99"/>
    <w:rsid w:val="002143B8"/>
    <w:rPr>
      <w:rFonts w:ascii=".VnTime" w:hAnsi=".VnTime"/>
      <w:sz w:val="28"/>
      <w:szCs w:val="28"/>
    </w:rPr>
  </w:style>
  <w:style w:type="paragraph" w:customStyle="1" w:styleId="CharCharChar">
    <w:name w:val="Char Char Char"/>
    <w:basedOn w:val="Normal"/>
    <w:semiHidden/>
    <w:rsid w:val="00BC26B0"/>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character" w:customStyle="1" w:styleId="fontstyle01">
    <w:name w:val="fontstyle01"/>
    <w:basedOn w:val="DefaultParagraphFont"/>
    <w:rsid w:val="00D03D99"/>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21948">
      <w:bodyDiv w:val="1"/>
      <w:marLeft w:val="0"/>
      <w:marRight w:val="0"/>
      <w:marTop w:val="0"/>
      <w:marBottom w:val="0"/>
      <w:divBdr>
        <w:top w:val="none" w:sz="0" w:space="0" w:color="auto"/>
        <w:left w:val="none" w:sz="0" w:space="0" w:color="auto"/>
        <w:bottom w:val="none" w:sz="0" w:space="0" w:color="auto"/>
        <w:right w:val="none" w:sz="0" w:space="0" w:color="auto"/>
      </w:divBdr>
    </w:div>
    <w:div w:id="737291249">
      <w:bodyDiv w:val="1"/>
      <w:marLeft w:val="0"/>
      <w:marRight w:val="0"/>
      <w:marTop w:val="0"/>
      <w:marBottom w:val="0"/>
      <w:divBdr>
        <w:top w:val="none" w:sz="0" w:space="0" w:color="auto"/>
        <w:left w:val="none" w:sz="0" w:space="0" w:color="auto"/>
        <w:bottom w:val="none" w:sz="0" w:space="0" w:color="auto"/>
        <w:right w:val="none" w:sz="0" w:space="0" w:color="auto"/>
      </w:divBdr>
    </w:div>
    <w:div w:id="10879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50-2019-qd-ubnd-quan-ly-bao-ve-va-phat-huy-gia-tri-di-tich-lich-su-van-hoa-tinh-tay-ninh-430839.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van-hoa-xa-hoi/quyet-dinh-50-2019-qd-ubnd-quan-ly-bao-ve-va-phat-huy-gia-tri-di-tich-lich-su-van-hoa-tinh-tay-ninh-430839.aspx" TargetMode="External"/><Relationship Id="rId4" Type="http://schemas.openxmlformats.org/officeDocument/2006/relationships/settings" Target="settings.xml"/><Relationship Id="rId9" Type="http://schemas.openxmlformats.org/officeDocument/2006/relationships/hyperlink" Target="https://thuvienphapluat.vn/van-ban/van-hoa-xa-hoi/quyet-dinh-50-2019-qd-ubnd-quan-ly-bao-ve-va-phat-huy-gia-tri-di-tich-lich-su-van-hoa-tinh-tay-ninh-43083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565F-5EFB-4926-9A76-76386A0C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TKT-1</dc:creator>
  <cp:lastModifiedBy>Admin</cp:lastModifiedBy>
  <cp:revision>4</cp:revision>
  <dcterms:created xsi:type="dcterms:W3CDTF">2024-08-23T06:34:00Z</dcterms:created>
  <dcterms:modified xsi:type="dcterms:W3CDTF">2024-08-27T07:36:00Z</dcterms:modified>
</cp:coreProperties>
</file>