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ind w:firstLine="567"/>
        <w:jc w:val="center"/>
        <w:rPr>
          <w:b/>
          <w:spacing w:val="4"/>
          <w:szCs w:val="28"/>
        </w:rPr>
      </w:pPr>
      <w:r w:rsidRPr="00156593">
        <w:rPr>
          <w:b/>
          <w:spacing w:val="4"/>
          <w:szCs w:val="28"/>
        </w:rPr>
        <w:t xml:space="preserve">Phụ lục </w:t>
      </w:r>
      <w:r>
        <w:rPr>
          <w:b/>
          <w:spacing w:val="4"/>
          <w:szCs w:val="28"/>
        </w:rPr>
        <w:t xml:space="preserve"> </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ind w:firstLine="567"/>
        <w:jc w:val="center"/>
        <w:rPr>
          <w:b/>
          <w:spacing w:val="4"/>
          <w:szCs w:val="28"/>
        </w:rPr>
      </w:pPr>
      <w:r>
        <w:rPr>
          <w:b/>
          <w:spacing w:val="4"/>
          <w:szCs w:val="28"/>
        </w:rPr>
        <w:t>TR</w:t>
      </w:r>
      <w:r w:rsidRPr="00156593">
        <w:rPr>
          <w:b/>
          <w:spacing w:val="4"/>
          <w:szCs w:val="28"/>
        </w:rPr>
        <w:t>Ả</w:t>
      </w:r>
      <w:r>
        <w:rPr>
          <w:b/>
          <w:spacing w:val="4"/>
          <w:szCs w:val="28"/>
        </w:rPr>
        <w:t xml:space="preserve"> L</w:t>
      </w:r>
      <w:r w:rsidRPr="00156593">
        <w:rPr>
          <w:b/>
          <w:spacing w:val="4"/>
          <w:szCs w:val="28"/>
        </w:rPr>
        <w:t>ỜI</w:t>
      </w:r>
      <w:r>
        <w:rPr>
          <w:b/>
          <w:spacing w:val="4"/>
          <w:szCs w:val="28"/>
        </w:rPr>
        <w:t xml:space="preserve"> KI</w:t>
      </w:r>
      <w:r w:rsidRPr="00156593">
        <w:rPr>
          <w:b/>
          <w:spacing w:val="4"/>
          <w:szCs w:val="28"/>
        </w:rPr>
        <w:t>ẾN</w:t>
      </w:r>
      <w:r>
        <w:rPr>
          <w:b/>
          <w:spacing w:val="4"/>
          <w:szCs w:val="28"/>
        </w:rPr>
        <w:t xml:space="preserve"> NGH</w:t>
      </w:r>
      <w:r w:rsidRPr="00156593">
        <w:rPr>
          <w:b/>
          <w:spacing w:val="4"/>
          <w:szCs w:val="28"/>
        </w:rPr>
        <w:t>Ị</w:t>
      </w:r>
      <w:r>
        <w:rPr>
          <w:b/>
          <w:spacing w:val="4"/>
          <w:szCs w:val="28"/>
        </w:rPr>
        <w:t xml:space="preserve"> Đ</w:t>
      </w:r>
      <w:r w:rsidRPr="00156593">
        <w:rPr>
          <w:b/>
          <w:spacing w:val="4"/>
          <w:szCs w:val="28"/>
        </w:rPr>
        <w:t>Ề</w:t>
      </w:r>
      <w:r>
        <w:rPr>
          <w:b/>
          <w:spacing w:val="4"/>
          <w:szCs w:val="28"/>
        </w:rPr>
        <w:t xml:space="preserve"> XU</w:t>
      </w:r>
      <w:r w:rsidRPr="00156593">
        <w:rPr>
          <w:b/>
          <w:spacing w:val="4"/>
          <w:szCs w:val="28"/>
        </w:rPr>
        <w:t>ẤT</w:t>
      </w:r>
      <w:r>
        <w:rPr>
          <w:b/>
          <w:spacing w:val="4"/>
          <w:szCs w:val="28"/>
        </w:rPr>
        <w:t xml:space="preserve"> C</w:t>
      </w:r>
      <w:r w:rsidRPr="00156593">
        <w:rPr>
          <w:b/>
          <w:spacing w:val="4"/>
          <w:szCs w:val="28"/>
        </w:rPr>
        <w:t>ỦA</w:t>
      </w:r>
      <w:r>
        <w:rPr>
          <w:b/>
          <w:spacing w:val="4"/>
          <w:szCs w:val="28"/>
        </w:rPr>
        <w:t xml:space="preserve"> C</w:t>
      </w:r>
      <w:r w:rsidRPr="00156593">
        <w:rPr>
          <w:b/>
          <w:spacing w:val="4"/>
          <w:szCs w:val="28"/>
        </w:rPr>
        <w:t>ÁC</w:t>
      </w:r>
      <w:r>
        <w:rPr>
          <w:b/>
          <w:spacing w:val="4"/>
          <w:szCs w:val="28"/>
        </w:rPr>
        <w:t xml:space="preserve"> PH</w:t>
      </w:r>
      <w:r w:rsidRPr="00917893">
        <w:rPr>
          <w:b/>
          <w:spacing w:val="4"/>
          <w:szCs w:val="28"/>
        </w:rPr>
        <w:t>ÒNG</w:t>
      </w:r>
      <w:r>
        <w:rPr>
          <w:b/>
          <w:spacing w:val="4"/>
          <w:szCs w:val="28"/>
        </w:rPr>
        <w:t xml:space="preserve"> N</w:t>
      </w:r>
      <w:r w:rsidRPr="00917893">
        <w:rPr>
          <w:b/>
          <w:spacing w:val="4"/>
          <w:szCs w:val="28"/>
        </w:rPr>
        <w:t>ỘI</w:t>
      </w:r>
      <w:r>
        <w:rPr>
          <w:b/>
          <w:spacing w:val="4"/>
          <w:szCs w:val="28"/>
        </w:rPr>
        <w:t xml:space="preserve"> V</w:t>
      </w:r>
      <w:r w:rsidRPr="00917893">
        <w:rPr>
          <w:b/>
          <w:spacing w:val="4"/>
          <w:szCs w:val="28"/>
        </w:rPr>
        <w:t>Ụ</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b/>
          <w:szCs w:val="28"/>
          <w:u w:val="single"/>
        </w:rPr>
      </w:pP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b/>
          <w:szCs w:val="28"/>
          <w:u w:val="single"/>
        </w:rPr>
        <w:t>Câu 1:</w:t>
      </w:r>
      <w:r w:rsidRPr="008D189E">
        <w:rPr>
          <w:szCs w:val="28"/>
        </w:rPr>
        <w:t xml:space="preserve"> Đề nghị Sở Nội vụ báo cáo UBND tỉnh xem xét không cắt giảm biên chế hành chính và sự nghiệp của huyện trong giai đoạn hiện nay (</w:t>
      </w:r>
      <w:r w:rsidRPr="008D189E">
        <w:rPr>
          <w:b/>
          <w:szCs w:val="28"/>
        </w:rPr>
        <w:t>Phòng Nội vụ Cư Jút)</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b/>
          <w:i/>
          <w:szCs w:val="28"/>
          <w:u w:val="single"/>
        </w:rPr>
        <w:t>Trao đổi của Sở Nội vụ</w:t>
      </w:r>
      <w:r w:rsidRPr="008D189E">
        <w:rPr>
          <w:b/>
          <w:szCs w:val="28"/>
        </w:rPr>
        <w:t xml:space="preserve">: </w:t>
      </w:r>
      <w:r w:rsidRPr="008D189E">
        <w:rPr>
          <w:szCs w:val="28"/>
        </w:rPr>
        <w:tab/>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szCs w:val="28"/>
        </w:rPr>
        <w:t>Thực hiện theo chỉ đạo của Bộ Chính trị tại Kết luận số 40-KL/TW ngày 18/7/2022, Bộ Chính trị yêu cầu các địa phương tiếp tục thực hiện tinh giản 10% biên chế viên chức, 5% biên chế công chức cho giai đoạn 2022-2026 và tiếp tục giảm 10% biên chế viên chức, 5% biên chế công chức cho giai đoạn 2026-2031.</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szCs w:val="28"/>
        </w:rPr>
        <w:t>Căn cứ Kết luận của Bộ Chính trị, ngày 28/9/2022, Ban Tổ chức Trung ương đã có Quyết định số 66-QĐ/BTCTW về việc giao biên chế tỉnh Đắk Nông giai đoạn 2022 - 2026, trong đó khối chính quyền được giao 13.781 biên chế:</w:t>
      </w:r>
      <w:r w:rsidRPr="008D189E">
        <w:rPr>
          <w:szCs w:val="28"/>
        </w:rPr>
        <w:tab/>
        <w:t>- 1.825 cán bộ, công chức (giảm 96 biên chế công chức).</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szCs w:val="28"/>
        </w:rPr>
        <w:tab/>
        <w:t>- 11.956 viên chức hưởng lương (giảm 1.328 biên chế viên chức).</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szCs w:val="28"/>
        </w:rPr>
        <w:tab/>
        <w:t>Dó đó, hàng năm Ban Tổ chức trung ương giao biên chế công chức, viên chức cho tỉnh Đắk Nông đều thực hiện cắt giảm từ 2-3% so với năm trước, cụ thể:</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szCs w:val="28"/>
        </w:rPr>
        <w:t>- Năm 2024 cắt giảm 23 biên chế công chức, 323 biên chế viên chức.</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tabs>
          <w:tab w:val="left" w:pos="567"/>
        </w:tabs>
        <w:spacing w:before="120"/>
        <w:ind w:firstLine="567"/>
        <w:jc w:val="both"/>
        <w:rPr>
          <w:szCs w:val="28"/>
        </w:rPr>
      </w:pPr>
      <w:r w:rsidRPr="008D189E">
        <w:rPr>
          <w:szCs w:val="28"/>
        </w:rPr>
        <w:t xml:space="preserve">- Năm 2025 cắt giảm 24 biên chế công chức, 330 biên chế viên chức. </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tabs>
          <w:tab w:val="left" w:pos="567"/>
        </w:tabs>
        <w:spacing w:before="120"/>
        <w:ind w:firstLine="567"/>
        <w:jc w:val="both"/>
        <w:rPr>
          <w:szCs w:val="28"/>
        </w:rPr>
      </w:pPr>
      <w:r w:rsidRPr="008D189E">
        <w:rPr>
          <w:szCs w:val="28"/>
        </w:rPr>
        <w:t>- Năm 2026 cắt giảm 26 biên chế công chức, 337 biên chế viên chức.</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tabs>
          <w:tab w:val="left" w:pos="567"/>
        </w:tabs>
        <w:spacing w:before="120"/>
        <w:ind w:firstLine="567"/>
        <w:jc w:val="both"/>
        <w:rPr>
          <w:szCs w:val="28"/>
        </w:rPr>
      </w:pPr>
      <w:r w:rsidRPr="008D189E">
        <w:rPr>
          <w:szCs w:val="28"/>
        </w:rPr>
        <w:t>Do đó, việc thực hiện cắt giảm biên chế là nhiệm vụ chính trị đã được cụ thể hóa tại các Kết luận của Bộ Chính trị, Quyết định của Ban Tổ chức trung ương và Kế hoạch, Quyết định của Ban Thường vụ Tỉnh ủy nhằm đảm bảo đến năm 2026 phải tinh giản 5% biên chế công chức và 10% biên chế viên chức theo đúng lộ trình. Vì vậy, đối với đề nghị không cắt giảm biên chế hành chính, biên chế sự nghiệp của UBND huyện Cư Jút là không có cơ sở. Sở Nội vụ đề nghị UBND huyện Cư Jút và UBND các huyện, thành phố căn cứ vào tình hình thực tế và mục tiêu cắt giảm biên chế theo các quy định của Trung ương, xây dựng kế hoạch sử dụng biên chế giai đoạn 2024 - 2026, trong đó dự kiến việc sử dụng biên chế từng năm (từ năm 2023 đến năm 2026) của cơ quan, đơn vị mình. Chủ động đề xuất phương án cắt giảm biên chế, trên tinh thần bảo đảm mục tiêu tinh giản biên chế ít nhất 5% biên chế công chức đối với cơ quan, tổ chức hành chính và ít nhất 10% biên chế viên chức hưởng lương từ ngân sách nhà nước đối với đơn vị sự nghiệp công lập theo quy định.</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b/>
          <w:szCs w:val="28"/>
          <w:u w:val="single"/>
        </w:rPr>
        <w:t>Câu 2:</w:t>
      </w:r>
      <w:r w:rsidRPr="008D189E">
        <w:rPr>
          <w:szCs w:val="28"/>
        </w:rPr>
        <w:t xml:space="preserve"> Đề nghị cấp có thẩm quyền bố trí 01 công chức chuyên trách làm công tác tín ngưỡng tôn giáo của huyện (</w:t>
      </w:r>
      <w:r w:rsidRPr="008D189E">
        <w:rPr>
          <w:b/>
          <w:szCs w:val="28"/>
        </w:rPr>
        <w:t>Phòng Nội vụ Đắk G’long)</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b/>
          <w:i/>
          <w:szCs w:val="28"/>
          <w:u w:val="single"/>
        </w:rPr>
        <w:t>Trao đổi của Sở Nội vụ</w:t>
      </w:r>
      <w:r w:rsidRPr="008D189E">
        <w:rPr>
          <w:b/>
          <w:szCs w:val="28"/>
        </w:rPr>
        <w:t xml:space="preserve">: </w:t>
      </w:r>
      <w:r w:rsidRPr="008D189E">
        <w:rPr>
          <w:color w:val="000000"/>
          <w:szCs w:val="28"/>
          <w:lang w:eastAsia="ar-SA"/>
        </w:rPr>
        <w:t xml:space="preserve">Theo Công văn số </w:t>
      </w:r>
      <w:r w:rsidRPr="008D189E">
        <w:rPr>
          <w:color w:val="000000"/>
          <w:szCs w:val="28"/>
          <w:lang w:val="vi-VN" w:eastAsia="ar-SA"/>
        </w:rPr>
        <w:t xml:space="preserve">2108/UBND-NCKSTT </w:t>
      </w:r>
      <w:r w:rsidRPr="008D189E">
        <w:rPr>
          <w:color w:val="000000"/>
          <w:szCs w:val="28"/>
          <w:lang w:eastAsia="ar-SA"/>
        </w:rPr>
        <w:t xml:space="preserve">ngày 29/4/2020 UBND tỉnh về việc bố trí cán bộ làm công tác tín ngưỡng, tôn giáo cấp huyện, xã, trong đó giao nhiệm vụ cho UBND các huyện, thành phố: tập trung </w:t>
      </w:r>
      <w:r w:rsidRPr="008D189E">
        <w:rPr>
          <w:color w:val="000000"/>
          <w:szCs w:val="28"/>
          <w:lang w:eastAsia="ar-SA"/>
        </w:rPr>
        <w:lastRenderedPageBreak/>
        <w:t>kiện toàn tổ chức bộ máy tham mưu làm công tác quản lý nhà nước về tôn giáo theo hướng bố</w:t>
      </w:r>
      <w:r w:rsidRPr="008D189E">
        <w:rPr>
          <w:szCs w:val="28"/>
        </w:rPr>
        <w:t xml:space="preserve"> trí 01 lãnh đạo Phòng Nội vụ phụ trách và ít nhất 01 chuyên viên chuyên trách tham mưu về công tác tín ngưỡng, tôn giáo. Như vậy, việc bố trí công chức chuyên trách làm công tác tín ngưỡng, tôn giáo cấp huyện thuộc thẩm quyền quyết định của UBND các huyện, thành phố. </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b/>
          <w:szCs w:val="28"/>
        </w:rPr>
      </w:pPr>
      <w:r w:rsidRPr="008D189E">
        <w:rPr>
          <w:b/>
          <w:szCs w:val="28"/>
          <w:u w:val="single"/>
        </w:rPr>
        <w:t>Câu 3:</w:t>
      </w:r>
      <w:r w:rsidRPr="008D189E">
        <w:rPr>
          <w:szCs w:val="28"/>
        </w:rPr>
        <w:t xml:space="preserve"> Đề nghị Sở Nội vụ sớm mưu sửa đổi Quyết định số 13/2017/QĐ-UBND về phân cấp quản lý bộ máy, biên chế và CBCCVC và Quyết định số 07/2017/QĐ-UBND về ban hành quy chế bổ nhiệm, bổ nhiệm lại, thôi giữ chức vụ, từ chức, miễn nhiệm và luân chuyển trên địa bàn tỉnh Đắk Nông </w:t>
      </w:r>
      <w:r w:rsidRPr="008D189E">
        <w:rPr>
          <w:b/>
          <w:szCs w:val="28"/>
        </w:rPr>
        <w:t>(Phòng Nội vụ Thành phố Gia Nghĩa, Tuy Đức).</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i/>
          <w:szCs w:val="28"/>
        </w:rPr>
      </w:pPr>
      <w:r w:rsidRPr="008D189E">
        <w:rPr>
          <w:b/>
          <w:i/>
          <w:szCs w:val="28"/>
          <w:u w:val="single"/>
        </w:rPr>
        <w:t>Trao đổi của Sở Nội vụ</w:t>
      </w:r>
      <w:r w:rsidRPr="008D189E">
        <w:rPr>
          <w:b/>
          <w:i/>
          <w:szCs w:val="28"/>
        </w:rPr>
        <w:t xml:space="preserve">: </w:t>
      </w:r>
      <w:r w:rsidRPr="008D189E">
        <w:rPr>
          <w:i/>
          <w:szCs w:val="28"/>
        </w:rPr>
        <w:tab/>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lang w:val="de-DE"/>
        </w:rPr>
      </w:pPr>
      <w:r w:rsidRPr="008D189E">
        <w:rPr>
          <w:szCs w:val="28"/>
        </w:rPr>
        <w:t>Hiện nay, các quy định của Trung ương, của Tỉnh ủy liên tục có nhiều sửa đổi. Do đó, căn cứ các quy định hiện hành về cán bộ, công chức, viên chức</w:t>
      </w:r>
      <w:r w:rsidRPr="008D189E">
        <w:rPr>
          <w:color w:val="000000"/>
          <w:szCs w:val="28"/>
        </w:rPr>
        <w:t xml:space="preserve">; </w:t>
      </w:r>
      <w:r w:rsidRPr="008D189E">
        <w:rPr>
          <w:szCs w:val="28"/>
        </w:rPr>
        <w:t xml:space="preserve">Sở Nội vụ đã triển khai xây dựng dự thảo </w:t>
      </w:r>
      <w:r w:rsidRPr="008D189E">
        <w:rPr>
          <w:color w:val="000000"/>
          <w:szCs w:val="28"/>
        </w:rPr>
        <w:t xml:space="preserve">Quyết định của Ủy ban nhân dân tỉnh ban hành </w:t>
      </w:r>
      <w:r w:rsidRPr="008D189E">
        <w:rPr>
          <w:noProof/>
          <w:szCs w:val="28"/>
          <w:lang w:val="de-DE"/>
        </w:rPr>
        <w:t>quy định phân cấp quản lý tổ chức bộ máy, vị trí việc làm</w:t>
      </w:r>
      <w:r w:rsidRPr="008D189E">
        <w:rPr>
          <w:noProof/>
          <w:szCs w:val="28"/>
        </w:rPr>
        <w:t xml:space="preserve"> </w:t>
      </w:r>
      <w:r w:rsidRPr="008D189E">
        <w:rPr>
          <w:noProof/>
          <w:szCs w:val="28"/>
          <w:lang w:val="de-DE"/>
        </w:rPr>
        <w:t xml:space="preserve">và cán bộ, công chức, viên chức trên địa bàn tỉnh </w:t>
      </w:r>
      <w:r w:rsidRPr="008D189E">
        <w:rPr>
          <w:noProof/>
          <w:szCs w:val="28"/>
        </w:rPr>
        <w:t>Đắk Nông</w:t>
      </w:r>
      <w:r w:rsidRPr="008D189E">
        <w:rPr>
          <w:noProof/>
          <w:szCs w:val="28"/>
          <w:lang w:val="de-DE"/>
        </w:rPr>
        <w:t xml:space="preserve"> </w:t>
      </w:r>
      <w:r w:rsidRPr="008D189E">
        <w:rPr>
          <w:szCs w:val="28"/>
        </w:rPr>
        <w:t xml:space="preserve">và gửi lấy ý kiến của các Sở, ngành, địa phương, đơn vị có liên quan đồng thời đề nghị Văn phòng UBND tỉnh đăng tải Dự thảo Quyết định </w:t>
      </w:r>
      <w:r w:rsidRPr="008D189E">
        <w:rPr>
          <w:szCs w:val="28"/>
          <w:lang w:val="de-DE"/>
        </w:rPr>
        <w:t>trên Cổng thông tin điện tử tỉnh theo quy định.</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color w:val="000000"/>
          <w:szCs w:val="28"/>
        </w:rPr>
      </w:pPr>
      <w:r w:rsidRPr="008D189E">
        <w:rPr>
          <w:szCs w:val="28"/>
        </w:rPr>
        <w:t xml:space="preserve">Trên cơ sở góp ý của các địa phương, đơn vị, Sở Nội vụ nghiên cứu tiếp thu ý kiến, chỉnh sửa, hoàn thiện dự thảo </w:t>
      </w:r>
      <w:r w:rsidRPr="008D189E">
        <w:rPr>
          <w:color w:val="000000"/>
          <w:szCs w:val="28"/>
        </w:rPr>
        <w:t>Quyết định. Ngày 07 tháng 10 năm 2022 Sở Nội vụ đã có Văn bản số</w:t>
      </w:r>
      <w:r w:rsidRPr="008D189E">
        <w:rPr>
          <w:color w:val="000000"/>
          <w:szCs w:val="28"/>
          <w:lang w:val="nl-NL"/>
        </w:rPr>
        <w:t xml:space="preserve"> </w:t>
      </w:r>
      <w:r w:rsidRPr="008D189E">
        <w:rPr>
          <w:color w:val="000000"/>
          <w:szCs w:val="28"/>
        </w:rPr>
        <w:t>1443</w:t>
      </w:r>
      <w:r w:rsidRPr="008D189E">
        <w:rPr>
          <w:color w:val="000000"/>
          <w:szCs w:val="28"/>
          <w:shd w:val="clear" w:color="auto" w:fill="FFFFFF"/>
        </w:rPr>
        <w:t xml:space="preserve">/SNV- TCBM </w:t>
      </w:r>
      <w:r w:rsidRPr="008D189E">
        <w:rPr>
          <w:color w:val="000000"/>
          <w:szCs w:val="28"/>
          <w:lang w:val="nl-NL"/>
        </w:rPr>
        <w:t xml:space="preserve">gửi Sở Tư pháp đề nghị </w:t>
      </w:r>
      <w:r w:rsidRPr="008D189E">
        <w:rPr>
          <w:color w:val="000000"/>
          <w:szCs w:val="28"/>
        </w:rPr>
        <w:t>thẩm định dự thảo Tờ trình và dự thảo Quyết định của Ủy ban nhân dân tỉnh. Trên cơ sở ý kiến thẩm định của Sở Tư pháp (</w:t>
      </w:r>
      <w:r w:rsidRPr="008D189E">
        <w:rPr>
          <w:i/>
          <w:color w:val="000000"/>
          <w:szCs w:val="28"/>
        </w:rPr>
        <w:t>Văn bản số 79 /BC-STP ngày 27 tháng 12 năm 2022 của Sở Tư pháp</w:t>
      </w:r>
      <w:r w:rsidRPr="008D189E">
        <w:rPr>
          <w:color w:val="000000"/>
          <w:szCs w:val="28"/>
          <w:lang w:val="nl-NL"/>
        </w:rPr>
        <w:t xml:space="preserve">), Sở Nội vụ đã bổ sung, hoàn thiện các dự thảo </w:t>
      </w:r>
      <w:r w:rsidRPr="008D189E">
        <w:rPr>
          <w:noProof/>
          <w:szCs w:val="28"/>
          <w:lang w:val="de-DE"/>
        </w:rPr>
        <w:t xml:space="preserve">Quyết định quy định phân cấp quản lý tổ chức bộ máy, </w:t>
      </w:r>
      <w:r w:rsidRPr="008D189E">
        <w:rPr>
          <w:noProof/>
          <w:szCs w:val="28"/>
        </w:rPr>
        <w:t>biên chế, cán bộ, công chức, viên chức, người lao động trong các tổ chức hành chính, đơn vị sự nghiệp công lập, hội, doanh nghiệp thuộc thẩm quyền quản lý của Ủy ban nhân dân tỉnh Đắk Nông</w:t>
      </w:r>
      <w:r w:rsidRPr="008D189E">
        <w:rPr>
          <w:color w:val="000000"/>
          <w:szCs w:val="28"/>
          <w:lang w:val="nl-NL"/>
        </w:rPr>
        <w:t>.</w:t>
      </w:r>
      <w:r w:rsidRPr="008D189E">
        <w:rPr>
          <w:color w:val="000000"/>
          <w:szCs w:val="28"/>
        </w:rPr>
        <w:t xml:space="preserve"> </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color w:val="000000"/>
          <w:szCs w:val="28"/>
          <w:lang w:val="nl-NL"/>
        </w:rPr>
      </w:pPr>
      <w:r w:rsidRPr="008D189E">
        <w:rPr>
          <w:color w:val="000000"/>
          <w:szCs w:val="28"/>
          <w:lang w:val="nl-NL"/>
        </w:rPr>
        <w:t xml:space="preserve">Ngoài ra theo ý kiến thẩm định của Sở Tư pháp và đối chiếu với Luật Tổ chức chính quyền địa phương, Sở Nội vụ đã dự thảo thêm Quyết định </w:t>
      </w:r>
      <w:r w:rsidRPr="008D189E">
        <w:rPr>
          <w:szCs w:val="28"/>
        </w:rPr>
        <w:t xml:space="preserve">Ủy quyền quản lý tổ chức bộ máy, vị trí việc làm, cán bộ, công chức, viên chức </w:t>
      </w:r>
      <w:r w:rsidRPr="008D189E">
        <w:rPr>
          <w:bCs/>
          <w:szCs w:val="28"/>
        </w:rPr>
        <w:t xml:space="preserve">thuộc thẩm quyền quản lý của Chủ tịch UBND tỉnh cho Thủ trưởng </w:t>
      </w:r>
      <w:r w:rsidRPr="008D189E">
        <w:rPr>
          <w:szCs w:val="28"/>
        </w:rPr>
        <w:t xml:space="preserve">Cơ quan chuyên môn thuộc Ủy ban nhân dân tỉnh; </w:t>
      </w:r>
      <w:r w:rsidRPr="008D189E">
        <w:rPr>
          <w:bCs/>
          <w:szCs w:val="28"/>
        </w:rPr>
        <w:t>Chủ tịch UBND các huyện, thành phố</w:t>
      </w:r>
      <w:r w:rsidRPr="008D189E">
        <w:rPr>
          <w:color w:val="000000"/>
          <w:szCs w:val="28"/>
          <w:lang w:val="nl-NL"/>
        </w:rPr>
        <w:t>.</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b/>
          <w:szCs w:val="28"/>
        </w:rPr>
      </w:pPr>
      <w:r w:rsidRPr="008D189E">
        <w:rPr>
          <w:color w:val="000000"/>
          <w:szCs w:val="28"/>
        </w:rPr>
        <w:t xml:space="preserve">Ngày 01/11/2023, Sở Nội vụ tiếp tục có Công văn số 1753/SNV-TCBM gửi Sở Tư pháp cho ý kiến về dự thảo quy định phân cấp, ủy quyền. Ngày 28/11/2023, Sở Tư pháp đã có 1659/STP-VBPBPL có ý kiến về dự thảo quy định phân cấp, ủy quyền. Trên cở sở ý kiến góp ý của Sở Tư pháp, Sở Nội vụ </w:t>
      </w:r>
      <w:r w:rsidRPr="008D189E">
        <w:rPr>
          <w:szCs w:val="28"/>
        </w:rPr>
        <w:t>đã có Tờ trình số 560/TTr-SNV ngày 14/12/2023 về việc đề nghị ban hành Quyết định phân cấp, ủy quyền quản lý tổ chức bộ máy, vị trí việc làm, cán bộ, công chức, viên chức thuộc thẩm quyền quản lý của UBND tỉnh Đắk Nông, Chủ tịch UBND tỉnh Đắk Nông và thay thế Quyết định số 13/2017/QĐ-UBND và Quyết định số 07/2017/QĐ-UBND.</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b/>
          <w:szCs w:val="28"/>
        </w:rPr>
      </w:pPr>
      <w:r w:rsidRPr="008D189E">
        <w:rPr>
          <w:b/>
          <w:szCs w:val="28"/>
          <w:u w:val="single"/>
        </w:rPr>
        <w:lastRenderedPageBreak/>
        <w:t>Câu 4:</w:t>
      </w:r>
      <w:r w:rsidRPr="008D189E">
        <w:rPr>
          <w:szCs w:val="28"/>
        </w:rPr>
        <w:t xml:space="preserve"> Căn cứ vào Nghị định 33/2023/NĐ-CP của Chính phủ ngày 10/6/2023 tại khoản 3, điều 10 có quy định: </w:t>
      </w:r>
      <w:r w:rsidRPr="008D189E">
        <w:rPr>
          <w:i/>
          <w:szCs w:val="28"/>
        </w:rPr>
        <w:t>“</w:t>
      </w:r>
      <w:r w:rsidRPr="008D189E">
        <w:rPr>
          <w:i/>
          <w:color w:val="333333"/>
          <w:szCs w:val="28"/>
        </w:rPr>
        <w:t xml:space="preserve">Ủy ban nhân dân cấp tỉnh quy định cụ thể tiêu chuẩn trình độ chuyên môn, nghiệp vụ từ trung cấp trở lên đối với công chức cấp xã làm việc tại các xã, phường, thị trấn thuộc địa bàn miền núi, vùng cao, biên giới, hải đảo, xã đảo, vùng sâu, vùng xa, vùng đồng bào dân tộc thiểu số và vùng có điều kiện kinh tế - xã hội đặc biệt khó khăn”. </w:t>
      </w:r>
      <w:r w:rsidRPr="008D189E">
        <w:rPr>
          <w:color w:val="333333"/>
          <w:szCs w:val="28"/>
        </w:rPr>
        <w:t>Kính đề nghị</w:t>
      </w:r>
      <w:r w:rsidRPr="008D189E">
        <w:rPr>
          <w:i/>
          <w:color w:val="333333"/>
          <w:szCs w:val="28"/>
        </w:rPr>
        <w:t xml:space="preserve"> </w:t>
      </w:r>
      <w:r w:rsidRPr="008D189E">
        <w:rPr>
          <w:szCs w:val="28"/>
        </w:rPr>
        <w:t>Sở Nội vụ hướng dẫn cụ thể tiêu chuẩn chuyên môn khi tuyển dụng công chức cấp xã.</w:t>
      </w:r>
      <w:r w:rsidRPr="008D189E">
        <w:rPr>
          <w:b/>
          <w:szCs w:val="28"/>
        </w:rPr>
        <w:t xml:space="preserve"> (Phòng Nội vụ Thành phố Gia Nghĩa, Tuy Đức).</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b/>
          <w:i/>
          <w:szCs w:val="28"/>
          <w:u w:val="single"/>
        </w:rPr>
        <w:t>Trao đổi của Sở Nội vụ</w:t>
      </w:r>
      <w:r w:rsidRPr="008D189E">
        <w:rPr>
          <w:b/>
          <w:i/>
          <w:szCs w:val="28"/>
        </w:rPr>
        <w:t xml:space="preserve">: </w:t>
      </w:r>
      <w:r w:rsidRPr="008D189E">
        <w:rPr>
          <w:szCs w:val="28"/>
        </w:rPr>
        <w:t xml:space="preserve">Hiện tại Sở Nội vụ đang tham mưu và sẽ trình UBND tỉnh trong quý 1 năm 2024 theo trình tự ban hành văn bản quy phạm pháp luật. </w:t>
      </w:r>
    </w:p>
    <w:p w:rsidR="00B708F7" w:rsidRPr="008D189E" w:rsidRDefault="00B708F7" w:rsidP="00B708F7">
      <w:pPr>
        <w:shd w:val="clear" w:color="auto" w:fill="FFFFFF"/>
        <w:spacing w:before="120"/>
        <w:ind w:firstLine="567"/>
        <w:jc w:val="both"/>
        <w:rPr>
          <w:b/>
          <w:szCs w:val="28"/>
        </w:rPr>
      </w:pPr>
      <w:r w:rsidRPr="008D189E">
        <w:rPr>
          <w:b/>
          <w:szCs w:val="28"/>
          <w:u w:val="single"/>
        </w:rPr>
        <w:t>Câu 5:</w:t>
      </w:r>
      <w:r w:rsidRPr="008D189E">
        <w:rPr>
          <w:szCs w:val="28"/>
        </w:rPr>
        <w:t xml:space="preserve"> </w:t>
      </w:r>
      <w:r w:rsidRPr="006D7597">
        <w:rPr>
          <w:color w:val="000000"/>
          <w:szCs w:val="28"/>
        </w:rPr>
        <w:t xml:space="preserve">Về hợp đồng </w:t>
      </w:r>
      <w:proofErr w:type="gramStart"/>
      <w:r w:rsidRPr="006D7597">
        <w:rPr>
          <w:color w:val="000000"/>
          <w:szCs w:val="28"/>
        </w:rPr>
        <w:t>lao</w:t>
      </w:r>
      <w:proofErr w:type="gramEnd"/>
      <w:r w:rsidRPr="008D189E">
        <w:rPr>
          <w:color w:val="000000"/>
          <w:szCs w:val="28"/>
        </w:rPr>
        <w:t xml:space="preserve"> </w:t>
      </w:r>
      <w:r w:rsidRPr="006D7597">
        <w:rPr>
          <w:color w:val="000000"/>
          <w:szCs w:val="28"/>
        </w:rPr>
        <w:t xml:space="preserve">động giảng dạy theo Nghị định số 111/2022/NĐ-CP: Hiện nay, UBND tỉnh giao UBND huyện Tuy Đức 50 hợp đồng lao động phục vụ công tác giảng dạy năm 2023-2024. Tuy nhiên, chưa có hướng dẫn về mức lương cho đối tượng hợp đồng này, kính đề nghị Sở Nội vụ xem xét, hướng dẫn mức lương và khoản chi </w:t>
      </w:r>
      <w:proofErr w:type="gramStart"/>
      <w:r w:rsidRPr="006D7597">
        <w:rPr>
          <w:color w:val="000000"/>
          <w:szCs w:val="28"/>
        </w:rPr>
        <w:t>theo</w:t>
      </w:r>
      <w:proofErr w:type="gramEnd"/>
      <w:r w:rsidRPr="006D7597">
        <w:rPr>
          <w:color w:val="000000"/>
          <w:szCs w:val="28"/>
        </w:rPr>
        <w:t xml:space="preserve"> lương cho đối tư</w:t>
      </w:r>
      <w:r w:rsidRPr="008D189E">
        <w:rPr>
          <w:color w:val="000000"/>
          <w:szCs w:val="28"/>
        </w:rPr>
        <w:t xml:space="preserve">ợng hợp đồng lao động giảng dạy </w:t>
      </w:r>
      <w:r w:rsidRPr="008D189E">
        <w:rPr>
          <w:b/>
          <w:szCs w:val="28"/>
        </w:rPr>
        <w:t>(Phòng Nội vụ Tuy Đức).</w:t>
      </w:r>
    </w:p>
    <w:p w:rsidR="00B708F7" w:rsidRPr="008D189E" w:rsidRDefault="00B708F7" w:rsidP="00B708F7">
      <w:pPr>
        <w:shd w:val="clear" w:color="auto" w:fill="FFFFFF"/>
        <w:spacing w:before="120"/>
        <w:ind w:firstLine="567"/>
        <w:jc w:val="both"/>
        <w:rPr>
          <w:szCs w:val="28"/>
          <w:u w:val="single"/>
        </w:rPr>
      </w:pPr>
      <w:r w:rsidRPr="008D189E">
        <w:rPr>
          <w:b/>
          <w:i/>
          <w:szCs w:val="28"/>
          <w:u w:val="single"/>
        </w:rPr>
        <w:t xml:space="preserve">Trao đổi của Sở Nội vụ: </w:t>
      </w:r>
    </w:p>
    <w:p w:rsidR="00B708F7" w:rsidRPr="008D189E" w:rsidRDefault="00B708F7" w:rsidP="00B708F7">
      <w:pPr>
        <w:spacing w:before="120"/>
        <w:ind w:firstLine="567"/>
        <w:jc w:val="both"/>
        <w:rPr>
          <w:szCs w:val="28"/>
        </w:rPr>
      </w:pPr>
      <w:r w:rsidRPr="008D189E">
        <w:rPr>
          <w:szCs w:val="28"/>
        </w:rPr>
        <w:t xml:space="preserve">Sau khi UBND tỉnh ban hành Quyết định số 1575/QĐ-UBND ngày 22/11/2023 về việc giao số lượng hợp đồng giảng dạy được ký kết đối với đơn vị sự nghiệp công lập (nhóm 4) thuộc lĩnh vực giáo dục năm học 2023 – 2024. Ngày 30/11/2023, Sở Nội vụ đã có Công văn 1932/SNV-TCBM về việc hướng dẫn thực hiện ký kết hợp đồng giảng dạy </w:t>
      </w:r>
      <w:proofErr w:type="gramStart"/>
      <w:r w:rsidRPr="008D189E">
        <w:rPr>
          <w:szCs w:val="28"/>
        </w:rPr>
        <w:t>theo</w:t>
      </w:r>
      <w:proofErr w:type="gramEnd"/>
      <w:r w:rsidRPr="008D189E">
        <w:rPr>
          <w:szCs w:val="28"/>
        </w:rPr>
        <w:t xml:space="preserve"> Nghị định số 111/2022/NĐ-CP ngày 30/12/2022 của Chính phủ. Đề nghị UBND các huyện, thành phố căn cứ hướng dẫn trên của Sở Nội vụ để thực hiện. Đối với mức lương cho các đối tương nêu trên do thỏa thuận của người sử dụng </w:t>
      </w:r>
      <w:proofErr w:type="gramStart"/>
      <w:r w:rsidRPr="008D189E">
        <w:rPr>
          <w:szCs w:val="28"/>
        </w:rPr>
        <w:t>lao</w:t>
      </w:r>
      <w:proofErr w:type="gramEnd"/>
      <w:r w:rsidRPr="008D189E">
        <w:rPr>
          <w:szCs w:val="28"/>
        </w:rPr>
        <w:t xml:space="preserve"> động và người lao động đảm bảo không thấp hơn mức tối thiểu vùng, cụ thể:</w:t>
      </w:r>
    </w:p>
    <w:p w:rsidR="00B708F7" w:rsidRPr="008D189E" w:rsidRDefault="00B708F7" w:rsidP="00B708F7">
      <w:pPr>
        <w:pStyle w:val="NormalWeb"/>
        <w:shd w:val="clear" w:color="auto" w:fill="FFFFFF"/>
        <w:spacing w:before="120" w:beforeAutospacing="0" w:after="0"/>
        <w:ind w:firstLine="567"/>
        <w:jc w:val="both"/>
        <w:rPr>
          <w:sz w:val="28"/>
          <w:szCs w:val="28"/>
        </w:rPr>
      </w:pPr>
      <w:r w:rsidRPr="008D189E">
        <w:rPr>
          <w:sz w:val="28"/>
          <w:szCs w:val="28"/>
        </w:rPr>
        <w:t xml:space="preserve">Người </w:t>
      </w:r>
      <w:proofErr w:type="gramStart"/>
      <w:r w:rsidRPr="008D189E">
        <w:rPr>
          <w:sz w:val="28"/>
          <w:szCs w:val="28"/>
        </w:rPr>
        <w:t>lao</w:t>
      </w:r>
      <w:proofErr w:type="gramEnd"/>
      <w:r w:rsidRPr="008D189E">
        <w:rPr>
          <w:sz w:val="28"/>
          <w:szCs w:val="28"/>
        </w:rPr>
        <w:t xml:space="preserve"> động làm công việc chuyên môn, nghiệp vụ được hưởng tiền lương và các chế độ khác theo thỏa thuận trong hợp đồng lao động ký kết với đơn vị sự nghiệp công lập. Tiền lương trong hợp đồng </w:t>
      </w:r>
      <w:proofErr w:type="gramStart"/>
      <w:r w:rsidRPr="008D189E">
        <w:rPr>
          <w:sz w:val="28"/>
          <w:szCs w:val="28"/>
        </w:rPr>
        <w:t>lao</w:t>
      </w:r>
      <w:proofErr w:type="gramEnd"/>
      <w:r w:rsidRPr="008D189E">
        <w:rPr>
          <w:sz w:val="28"/>
          <w:szCs w:val="28"/>
        </w:rPr>
        <w:t xml:space="preserve"> động được lựa chọn một trong hai hình thức:</w:t>
      </w:r>
    </w:p>
    <w:p w:rsidR="00B708F7" w:rsidRPr="008D189E" w:rsidRDefault="00B708F7" w:rsidP="00B708F7">
      <w:pPr>
        <w:pStyle w:val="NormalWeb"/>
        <w:shd w:val="clear" w:color="auto" w:fill="FFFFFF"/>
        <w:spacing w:before="120" w:beforeAutospacing="0" w:after="0"/>
        <w:ind w:firstLine="567"/>
        <w:jc w:val="both"/>
        <w:rPr>
          <w:sz w:val="28"/>
          <w:szCs w:val="28"/>
        </w:rPr>
      </w:pPr>
      <w:r w:rsidRPr="008D189E">
        <w:rPr>
          <w:sz w:val="28"/>
          <w:szCs w:val="28"/>
        </w:rPr>
        <w:t xml:space="preserve">- Áp dụng mức tiền lương </w:t>
      </w:r>
      <w:proofErr w:type="gramStart"/>
      <w:r w:rsidRPr="008D189E">
        <w:rPr>
          <w:sz w:val="28"/>
          <w:szCs w:val="28"/>
        </w:rPr>
        <w:t>theo</w:t>
      </w:r>
      <w:proofErr w:type="gramEnd"/>
      <w:r w:rsidRPr="008D189E">
        <w:rPr>
          <w:sz w:val="28"/>
          <w:szCs w:val="28"/>
        </w:rPr>
        <w:t xml:space="preserve"> thỏa thuận phù hợp với quy định của pháp luật lao động. Trường hợp này, đơn vị sự nghiệp công lập (người sử dụng </w:t>
      </w:r>
      <w:proofErr w:type="gramStart"/>
      <w:r w:rsidRPr="008D189E">
        <w:rPr>
          <w:sz w:val="28"/>
          <w:szCs w:val="28"/>
        </w:rPr>
        <w:t>lao</w:t>
      </w:r>
      <w:proofErr w:type="gramEnd"/>
      <w:r w:rsidRPr="008D189E">
        <w:rPr>
          <w:sz w:val="28"/>
          <w:szCs w:val="28"/>
        </w:rPr>
        <w:t xml:space="preserve"> động) có trách nhiệm nghiên cứu, thực hiện theo quy định của pháp luật lao động, bao gồm Bộ luật Lao động, </w:t>
      </w:r>
      <w:hyperlink r:id="rId4" w:tgtFrame="_blank" w:history="1">
        <w:r w:rsidRPr="008D189E">
          <w:rPr>
            <w:rStyle w:val="Hyperlink"/>
            <w:sz w:val="28"/>
            <w:szCs w:val="28"/>
          </w:rPr>
          <w:t>Thông tư 10/2020/TT-BLĐTBXH</w:t>
        </w:r>
      </w:hyperlink>
      <w:r w:rsidRPr="008D189E">
        <w:rPr>
          <w:sz w:val="28"/>
          <w:szCs w:val="28"/>
        </w:rPr>
        <w:t>.</w:t>
      </w:r>
    </w:p>
    <w:p w:rsidR="00B708F7" w:rsidRPr="008D189E" w:rsidRDefault="00B708F7" w:rsidP="00B708F7">
      <w:pPr>
        <w:pStyle w:val="NormalWeb"/>
        <w:shd w:val="clear" w:color="auto" w:fill="FFFFFF"/>
        <w:spacing w:before="120" w:beforeAutospacing="0" w:after="0"/>
        <w:ind w:firstLine="567"/>
        <w:jc w:val="both"/>
        <w:rPr>
          <w:sz w:val="28"/>
          <w:szCs w:val="28"/>
        </w:rPr>
      </w:pPr>
      <w:r w:rsidRPr="008D189E">
        <w:rPr>
          <w:sz w:val="28"/>
          <w:szCs w:val="28"/>
        </w:rPr>
        <w:t xml:space="preserve">- Nếu áp dụng </w:t>
      </w:r>
      <w:proofErr w:type="gramStart"/>
      <w:r w:rsidRPr="008D189E">
        <w:rPr>
          <w:sz w:val="28"/>
          <w:szCs w:val="28"/>
        </w:rPr>
        <w:t>theo</w:t>
      </w:r>
      <w:proofErr w:type="gramEnd"/>
      <w:r w:rsidRPr="008D189E">
        <w:rPr>
          <w:sz w:val="28"/>
          <w:szCs w:val="28"/>
        </w:rPr>
        <w:t xml:space="preserve"> lương thỏa thuận của luật lao động thì phải bảo đảm tiền lương không được thấp hơn lương tối thiểu vùng theo quy định của Chính phủ.</w:t>
      </w:r>
    </w:p>
    <w:p w:rsidR="00B708F7" w:rsidRPr="008D189E" w:rsidRDefault="00B708F7" w:rsidP="00B708F7">
      <w:pPr>
        <w:pStyle w:val="NormalWeb"/>
        <w:shd w:val="clear" w:color="auto" w:fill="FFFFFF"/>
        <w:spacing w:before="120" w:beforeAutospacing="0" w:after="0"/>
        <w:ind w:firstLine="567"/>
        <w:jc w:val="both"/>
        <w:rPr>
          <w:sz w:val="28"/>
          <w:szCs w:val="28"/>
        </w:rPr>
      </w:pPr>
      <w:r w:rsidRPr="008D189E">
        <w:rPr>
          <w:sz w:val="28"/>
          <w:szCs w:val="28"/>
        </w:rPr>
        <w:t xml:space="preserve">Do đó, đề nghị UBND các huyện, thành phố xem xét tình hình thực tế tại địa phương để thống nhất hình thức ký hợp đồng đảm bảo </w:t>
      </w:r>
      <w:proofErr w:type="gramStart"/>
      <w:r w:rsidRPr="008D189E">
        <w:rPr>
          <w:sz w:val="28"/>
          <w:szCs w:val="28"/>
        </w:rPr>
        <w:t>theo</w:t>
      </w:r>
      <w:proofErr w:type="gramEnd"/>
      <w:r w:rsidRPr="008D189E">
        <w:rPr>
          <w:sz w:val="28"/>
          <w:szCs w:val="28"/>
        </w:rPr>
        <w:t xml:space="preserve"> đúng quy định tại Luật Lao động và các quy định khác có liên quan.</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b/>
          <w:szCs w:val="28"/>
        </w:rPr>
      </w:pPr>
      <w:r w:rsidRPr="008D189E">
        <w:rPr>
          <w:b/>
          <w:szCs w:val="28"/>
          <w:u w:val="single"/>
        </w:rPr>
        <w:lastRenderedPageBreak/>
        <w:t>Câu 6:</w:t>
      </w:r>
      <w:r w:rsidRPr="008D189E">
        <w:rPr>
          <w:szCs w:val="28"/>
        </w:rPr>
        <w:t xml:space="preserve"> </w:t>
      </w:r>
      <w:r w:rsidRPr="006D7597">
        <w:rPr>
          <w:color w:val="000000"/>
          <w:szCs w:val="28"/>
        </w:rPr>
        <w:t>Về đánh giá các đơn vị thuộc UBND huyện: Hiện nay, UBND tỉnh đã có phần mềm đánh giá mức độ hoàn thành nhiệm vụ của các Sở ban ngành và UBND huyện rất thuận tiện cho việc chấm điểm đánh giá hàng năm. Để đảm bảo đồng bộ với tỉnh, kính đề nghị Sở Nội vụ</w:t>
      </w:r>
      <w:r w:rsidRPr="008D189E">
        <w:rPr>
          <w:color w:val="000000"/>
          <w:szCs w:val="28"/>
        </w:rPr>
        <w:t xml:space="preserve"> </w:t>
      </w:r>
      <w:r w:rsidRPr="006D7597">
        <w:rPr>
          <w:color w:val="000000"/>
          <w:szCs w:val="28"/>
        </w:rPr>
        <w:t>xem xét, trang bị</w:t>
      </w:r>
      <w:r w:rsidRPr="008D189E">
        <w:rPr>
          <w:color w:val="000000"/>
          <w:szCs w:val="28"/>
        </w:rPr>
        <w:t xml:space="preserve"> </w:t>
      </w:r>
      <w:r w:rsidRPr="006D7597">
        <w:rPr>
          <w:color w:val="000000"/>
          <w:szCs w:val="28"/>
        </w:rPr>
        <w:t>phần mềm đánh giá cho các đơn vị thuộc UBND huyện trong năm tới để thực hiện tốt công tác chính quyền số</w:t>
      </w:r>
      <w:r w:rsidRPr="008D189E">
        <w:rPr>
          <w:color w:val="000000"/>
          <w:szCs w:val="28"/>
        </w:rPr>
        <w:t xml:space="preserve"> </w:t>
      </w:r>
      <w:r w:rsidRPr="008D189E">
        <w:rPr>
          <w:b/>
          <w:szCs w:val="28"/>
        </w:rPr>
        <w:t>(Phòng Nội vụ Tuy Đức).</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b/>
          <w:i/>
          <w:szCs w:val="28"/>
          <w:u w:val="single"/>
        </w:rPr>
      </w:pPr>
      <w:r w:rsidRPr="008D189E">
        <w:rPr>
          <w:b/>
          <w:i/>
          <w:szCs w:val="28"/>
          <w:u w:val="single"/>
        </w:rPr>
        <w:t xml:space="preserve">Trao đổi của Sở Nội vụ: </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szCs w:val="28"/>
        </w:rPr>
        <w:t>Việc xây dựng phần mềm đánh giá, Sở Nội vụ đề nghị Phòng Nội vụ các huyện, thành phố phối hợp với Phòng Tài chính - Kế hoạch tham mưu UBND cấp huyện để được bố trí kinh phí xây dựng phần mềm. Sở Nội vụ sẽ hướng dẫn và hỗ trợ về chuyên môn trong quá trình xây dựng phần mềm.</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b/>
          <w:szCs w:val="28"/>
        </w:rPr>
      </w:pPr>
      <w:r w:rsidRPr="008D189E">
        <w:rPr>
          <w:b/>
          <w:szCs w:val="28"/>
          <w:u w:val="single"/>
        </w:rPr>
        <w:t>Câu 7:</w:t>
      </w:r>
      <w:r w:rsidRPr="008D189E">
        <w:rPr>
          <w:szCs w:val="28"/>
        </w:rPr>
        <w:t xml:space="preserve"> </w:t>
      </w:r>
      <w:r w:rsidRPr="006D7597">
        <w:rPr>
          <w:color w:val="000000"/>
          <w:szCs w:val="28"/>
        </w:rPr>
        <w:t>Về chức năng, nhiệm vụ của Trung tâm Dịch vụ kỹ thuật Nông nghiệp: Hiện nay, chưa có văn bản quy phạm pháp luật quy định chức năng, nhiệm vụ của Trung tâm DVKTNN dẫn tới những khó khăn, vướng mắc trong việc giao nhiệm vụ cho Trung tâm DVKTNN và không phát huy hết được công việc cấp tr</w:t>
      </w:r>
      <w:r w:rsidRPr="008D189E">
        <w:rPr>
          <w:color w:val="000000"/>
          <w:szCs w:val="28"/>
        </w:rPr>
        <w:t>ên giao. Do đó, kính đề nghị Sở Nội vụ</w:t>
      </w:r>
      <w:r w:rsidRPr="006D7597">
        <w:rPr>
          <w:color w:val="000000"/>
          <w:szCs w:val="28"/>
        </w:rPr>
        <w:t xml:space="preserve"> xem xét, đề</w:t>
      </w:r>
      <w:r w:rsidRPr="008D189E">
        <w:rPr>
          <w:color w:val="000000"/>
          <w:szCs w:val="28"/>
        </w:rPr>
        <w:t xml:space="preserve"> </w:t>
      </w:r>
      <w:r w:rsidRPr="006D7597">
        <w:rPr>
          <w:color w:val="000000"/>
          <w:szCs w:val="28"/>
        </w:rPr>
        <w:t>nghị cấp có thẩm quyền sớm ban</w:t>
      </w:r>
      <w:r w:rsidRPr="008D189E">
        <w:rPr>
          <w:color w:val="000000"/>
          <w:szCs w:val="28"/>
        </w:rPr>
        <w:t xml:space="preserve"> </w:t>
      </w:r>
      <w:r w:rsidRPr="006D7597">
        <w:rPr>
          <w:color w:val="000000"/>
          <w:szCs w:val="28"/>
        </w:rPr>
        <w:t>hành văn bản quy phạm pháp luật quy định chức năng, nhiệm vụ của Trung tâm DVKTNN</w:t>
      </w:r>
      <w:r w:rsidRPr="008D189E">
        <w:rPr>
          <w:color w:val="000000"/>
          <w:szCs w:val="28"/>
        </w:rPr>
        <w:t xml:space="preserve"> </w:t>
      </w:r>
      <w:r w:rsidRPr="008D189E">
        <w:rPr>
          <w:b/>
          <w:szCs w:val="28"/>
        </w:rPr>
        <w:t>(Phòng Nội vụ Tuy Đức).</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b/>
          <w:i/>
          <w:szCs w:val="28"/>
          <w:u w:val="single"/>
        </w:rPr>
      </w:pPr>
      <w:r w:rsidRPr="008D189E">
        <w:rPr>
          <w:b/>
          <w:i/>
          <w:szCs w:val="28"/>
          <w:u w:val="single"/>
        </w:rPr>
        <w:t xml:space="preserve">Trao đổi của Sở Nội vụ: </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szCs w:val="28"/>
        </w:rPr>
        <w:t xml:space="preserve">Hiện nay, Chính phủ đang chỉ đạo Bộ Nội vụ phối hợp với các Bộ, ngành dự thảo xây dựng Nghị quyết của Chính phủ về việc sắp xếp, đổi với đơn vị sự nghiệp công lập cho giai đoạn tiếp theo. Trong đó, có quy định về việc tổ chức lại Trung tâm Dịch vụ kỹ thuật Nông nghiệp </w:t>
      </w:r>
      <w:proofErr w:type="gramStart"/>
      <w:r w:rsidRPr="008D189E">
        <w:rPr>
          <w:szCs w:val="28"/>
        </w:rPr>
        <w:t>theo</w:t>
      </w:r>
      <w:proofErr w:type="gramEnd"/>
      <w:r w:rsidRPr="008D189E">
        <w:rPr>
          <w:szCs w:val="28"/>
        </w:rPr>
        <w:t xml:space="preserve"> hướng tách bộ phận thú ý về Sở Nông nghiệp và Phát triển nông thôn quản lý theo đúng quy định của Pháp luật chuyên ngành. Vì vậy, thời gian tới sau khi Nghị quyết được ban hành, Sở Nội vụ phối hợp Sở Nông nghiệp và Phát triển nông thôn sẽ có hướng dẫn triển khai thực hiện Nghị quyết nêu trên. </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b/>
          <w:szCs w:val="28"/>
        </w:rPr>
      </w:pPr>
      <w:r w:rsidRPr="008D189E">
        <w:rPr>
          <w:b/>
          <w:szCs w:val="28"/>
          <w:u w:val="single"/>
        </w:rPr>
        <w:t>Câu 8:</w:t>
      </w:r>
      <w:r w:rsidRPr="008D189E">
        <w:rPr>
          <w:szCs w:val="28"/>
        </w:rPr>
        <w:t xml:space="preserve"> Đề nghị Sở Nội vụ quan tâm thường xuyên mở các lớp tập huấn chuyên môn, nghiệp vụ cho cán bộ, công chức, viên chức ngành Nội vụ</w:t>
      </w:r>
      <w:proofErr w:type="gramStart"/>
      <w:r w:rsidRPr="008D189E">
        <w:rPr>
          <w:szCs w:val="28"/>
        </w:rPr>
        <w:t>.(</w:t>
      </w:r>
      <w:proofErr w:type="gramEnd"/>
      <w:r w:rsidRPr="008D189E">
        <w:rPr>
          <w:b/>
          <w:szCs w:val="28"/>
        </w:rPr>
        <w:t>Phòng Nội vụ Cư Jút)</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b/>
          <w:i/>
          <w:szCs w:val="28"/>
          <w:u w:val="single"/>
        </w:rPr>
      </w:pPr>
      <w:r w:rsidRPr="008D189E">
        <w:rPr>
          <w:b/>
          <w:i/>
          <w:szCs w:val="28"/>
          <w:u w:val="single"/>
        </w:rPr>
        <w:t xml:space="preserve">Trao đổi của Sở Nội vụ: </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color w:val="000000"/>
          <w:szCs w:val="28"/>
          <w:shd w:val="clear" w:color="auto" w:fill="FFFFFF"/>
        </w:rPr>
        <w:t xml:space="preserve">Thực hiện </w:t>
      </w:r>
      <w:r w:rsidRPr="008D189E">
        <w:rPr>
          <w:szCs w:val="28"/>
        </w:rPr>
        <w:t xml:space="preserve">Quyết định số 41/2022/QĐ-UBND ngày 03/11/2022 của UBND tỉnh về việc ban hành Quy chế đào tạo, bồi dưỡng cán bộ, công chức viên chức và quy định về phân cấp hiện hành. Hằng năm, Sở Nội vụ ban hành Công văn đề nghị các cơ quan, đơn vị căn cứ Quyết định số 41/2022/QĐ-UBND xây dựng kế hoạch đào tạo, bồi dưỡng cho năm tiếp theo. Trong đó, có đề nghị rà soát nhu cầu bồi dưỡng, đề xuất các lớp bồi dưỡng về Sở Nội vụ tổng hợp. </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color w:val="000000"/>
          <w:szCs w:val="28"/>
        </w:rPr>
      </w:pPr>
      <w:r w:rsidRPr="008D189E">
        <w:rPr>
          <w:szCs w:val="28"/>
        </w:rPr>
        <w:t xml:space="preserve">Qua rà soát Kế hoạch đào tạo, bồi dưỡng năm 2023: Huyện Cư Jút sẽ tổ chức 05 lớp bồi dưỡng tại huyện và cử công chức, viên chức tham gia các lớp bồi dưỡng do Sở Nội vụ tổ chức. Tuy nhiên, huyện Cư Jút không đề xuất cụ thể nội dung bồi </w:t>
      </w:r>
      <w:r w:rsidRPr="008D189E">
        <w:rPr>
          <w:szCs w:val="28"/>
        </w:rPr>
        <w:lastRenderedPageBreak/>
        <w:t xml:space="preserve">dưỡng về nâng cao chuyên môn, nghiệp vụ cho </w:t>
      </w:r>
      <w:r w:rsidRPr="008D189E">
        <w:rPr>
          <w:color w:val="000000"/>
          <w:szCs w:val="28"/>
        </w:rPr>
        <w:t xml:space="preserve">cán bộ, công chức, viên chức ngành Nội vụ </w:t>
      </w:r>
      <w:r w:rsidRPr="008D189E">
        <w:rPr>
          <w:szCs w:val="28"/>
        </w:rPr>
        <w:t>do Sở Nội vụ tổ chức</w:t>
      </w:r>
      <w:r w:rsidRPr="008D189E">
        <w:rPr>
          <w:color w:val="000000"/>
          <w:szCs w:val="28"/>
        </w:rPr>
        <w:t>.</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szCs w:val="28"/>
        </w:rPr>
        <w:t>Năm 2022, Sở Nội vụ tổ chức 01 lớp bồi dưỡng kiến thức, kỹ năng cho công chức ngành Nội vụ. Tuy nhiên, huyện Cư Jút chỉ có 02 công chức tham gia (so với các đơn vị khác thì tỷ lệ cử đi bồi dưỡng của huyện là thấp nhất)</w:t>
      </w:r>
      <w:r>
        <w:rPr>
          <w:szCs w:val="28"/>
        </w:rPr>
        <w:t>.</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szCs w:val="28"/>
        </w:rPr>
        <w:t xml:space="preserve">Năm 2023, Sở Nội vụ tổ chức 04 lớp bồi dưỡng kỹ năng, nghiệp vụ. Qua rà soát, số lượng cán bộ, công chức, </w:t>
      </w:r>
      <w:proofErr w:type="gramStart"/>
      <w:r w:rsidRPr="008D189E">
        <w:rPr>
          <w:szCs w:val="28"/>
        </w:rPr>
        <w:t>viên</w:t>
      </w:r>
      <w:proofErr w:type="gramEnd"/>
      <w:r w:rsidRPr="008D189E">
        <w:rPr>
          <w:szCs w:val="28"/>
        </w:rPr>
        <w:t xml:space="preserve"> chức đi bồi dưỡng chủ yếu là công chức cấp xã. Tỷ lệ công chức huyện đi tập huấn rất thấp (02 công chức).</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DB408F">
        <w:rPr>
          <w:szCs w:val="28"/>
        </w:rPr>
        <w:t>Theo</w:t>
      </w:r>
      <w:r w:rsidRPr="008D189E">
        <w:rPr>
          <w:szCs w:val="28"/>
        </w:rPr>
        <w:t xml:space="preserve"> khoản 5, Điều 1</w:t>
      </w:r>
      <w:r w:rsidRPr="008D189E">
        <w:rPr>
          <w:color w:val="000000"/>
          <w:szCs w:val="28"/>
        </w:rPr>
        <w:t xml:space="preserve"> Nghị định số 89/2021/NĐ-CP ngày </w:t>
      </w:r>
      <w:r w:rsidRPr="008D189E">
        <w:rPr>
          <w:color w:val="000000"/>
          <w:szCs w:val="28"/>
          <w:shd w:val="clear" w:color="auto" w:fill="FFFFFF"/>
        </w:rPr>
        <w:t>18/10/2021</w:t>
      </w:r>
      <w:r w:rsidRPr="008D189E">
        <w:rPr>
          <w:color w:val="000000"/>
          <w:szCs w:val="28"/>
        </w:rPr>
        <w:t xml:space="preserve"> của Chính phủ về sửa đổi, bổ sung một số điều của Nghị định số 101/2017/NĐ-CP ngày 01/9/2017 của Chính phủ về đào tạo, bồi dưỡng cán bộ, công chức, viên chức quy định: </w:t>
      </w:r>
      <w:r w:rsidRPr="008D189E">
        <w:rPr>
          <w:i/>
          <w:color w:val="000000"/>
          <w:szCs w:val="28"/>
        </w:rPr>
        <w:t>“Cán bộ, công chức, viên chức tham gia học các chương trình bồi dưỡng kiến thức, kỹ năng theo yêu cầu vị trí việc làm theo quy định của cơ quan có thẩm quyền quản lý cán bộ, công chức, viên chức và theo nhu cầu bản thân, thời gian thực hiện tối thiểu 01 tuần (40 tiết)/năm, tối đa 04 tuần (160 tiết)/năm”.</w:t>
      </w:r>
      <w:r w:rsidRPr="008D189E">
        <w:rPr>
          <w:color w:val="000000"/>
          <w:szCs w:val="28"/>
        </w:rPr>
        <w:t xml:space="preserve"> Tại khoản 3 Điều 2 Quy </w:t>
      </w:r>
      <w:r w:rsidRPr="008D189E">
        <w:rPr>
          <w:szCs w:val="28"/>
        </w:rPr>
        <w:t>chế đào tạo, bồi dưỡng cán bộ, công chức viên chức ban hành kèm theo Quyết định số 41/2022/QĐ-UBND ngày 03/11/2022 của UBND tỉnh có quy định: Việc thực hiện chế độ bồi dưỡng kiến thức, kỹ năng chuyên ngành hàng năm là một trong nhưng căn cứ đánh giá mức độ hoàn thành nhiệm vụ trong năm của cán bộ, công chức, viên chức; kết quả đào tạo, bồi dưỡng là căn cứ để xét thi đua, khen thưởng.</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color w:val="000000"/>
          <w:szCs w:val="28"/>
        </w:rPr>
      </w:pPr>
      <w:r w:rsidRPr="008D189E">
        <w:rPr>
          <w:szCs w:val="28"/>
        </w:rPr>
        <w:t xml:space="preserve">Căn cứ các quy định nêu trên, yêu cầu Phòng Nội vụ tham mưu UBND huyện Cư Jút quan tâm hơn về việc cử </w:t>
      </w:r>
      <w:r w:rsidRPr="008D189E">
        <w:rPr>
          <w:color w:val="000000"/>
          <w:szCs w:val="28"/>
        </w:rPr>
        <w:t>công chức, viên chức cấp huyện, xã tham gia các lớp bồi dưỡng đúng số lượng theo quy định.</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tabs>
          <w:tab w:val="left" w:pos="567"/>
        </w:tabs>
        <w:spacing w:before="120"/>
        <w:ind w:firstLine="567"/>
        <w:jc w:val="both"/>
        <w:rPr>
          <w:b/>
          <w:szCs w:val="28"/>
        </w:rPr>
      </w:pPr>
      <w:r w:rsidRPr="008D189E">
        <w:rPr>
          <w:b/>
          <w:szCs w:val="28"/>
          <w:u w:val="single"/>
        </w:rPr>
        <w:t>Câu 9:</w:t>
      </w:r>
      <w:r w:rsidRPr="008D189E">
        <w:rPr>
          <w:szCs w:val="28"/>
        </w:rPr>
        <w:t xml:space="preserve"> Đề nghị Sở Nội vụ quan tâm, hướng dẫn cụ thể mức chi tuyển dụng công chức, viên chức và thăng hạng viên chức để Phòng Nội vụ có cơ sở áp dụng </w:t>
      </w:r>
      <w:proofErr w:type="gramStart"/>
      <w:r w:rsidRPr="008D189E">
        <w:rPr>
          <w:szCs w:val="28"/>
        </w:rPr>
        <w:t>theo</w:t>
      </w:r>
      <w:proofErr w:type="gramEnd"/>
      <w:r w:rsidRPr="008D189E">
        <w:rPr>
          <w:szCs w:val="28"/>
        </w:rPr>
        <w:t xml:space="preserve"> quy định </w:t>
      </w:r>
      <w:r w:rsidRPr="008D189E">
        <w:rPr>
          <w:b/>
          <w:szCs w:val="28"/>
        </w:rPr>
        <w:t>(Phòng Nội vụ Tuy Đức).</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b/>
          <w:i/>
          <w:szCs w:val="28"/>
          <w:u w:val="single"/>
        </w:rPr>
        <w:t xml:space="preserve">Trao đổi của Sở Nội vụ: </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color w:val="000000"/>
          <w:szCs w:val="28"/>
          <w:shd w:val="clear" w:color="auto" w:fill="FFFFFF"/>
        </w:rPr>
      </w:pPr>
      <w:r w:rsidRPr="008D189E">
        <w:rPr>
          <w:color w:val="000000"/>
          <w:szCs w:val="28"/>
          <w:shd w:val="clear" w:color="auto" w:fill="FFFFFF"/>
        </w:rPr>
        <w:t xml:space="preserve">Sở Nội vụ sẽ đề xuất, kiến nghị Bộ Tài chính sớm ban hành văn bản quy định mức chi trong tuyển dụng, nâng ngạch công chức, viên chức. Sở Nội vụ sẽ triển khai văn bản về mức chi tuyển dụng công chức, viên chức và thăng hạng viên chức, sau khi có văn bản quy định cụ thể của Bộ Tài chính. </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color w:val="000000"/>
          <w:szCs w:val="28"/>
          <w:shd w:val="clear" w:color="auto" w:fill="FFFFFF"/>
        </w:rPr>
      </w:pPr>
      <w:r w:rsidRPr="008D189E">
        <w:rPr>
          <w:b/>
          <w:szCs w:val="28"/>
          <w:u w:val="single"/>
        </w:rPr>
        <w:t xml:space="preserve">Câu 10: </w:t>
      </w:r>
      <w:r w:rsidRPr="006D7597">
        <w:rPr>
          <w:color w:val="000000"/>
          <w:szCs w:val="28"/>
        </w:rPr>
        <w:t>Về tiếp nhận vào làm công chức cấp huyện: Ông Nguyễn Hải Lý, nguyên Chủ tịch UBND xã Quảng Trực trước đây được Sở Nội vụ tỉnh Đắk Nông</w:t>
      </w:r>
      <w:r w:rsidRPr="008D189E">
        <w:rPr>
          <w:color w:val="000000"/>
          <w:szCs w:val="28"/>
        </w:rPr>
        <w:t xml:space="preserve"> </w:t>
      </w:r>
      <w:r w:rsidRPr="006D7597">
        <w:rPr>
          <w:color w:val="000000"/>
          <w:szCs w:val="28"/>
        </w:rPr>
        <w:t>tuyển dụng vào công chức làm việc tại Văn phòng HĐND-UBND huyện Tuy Đức.</w:t>
      </w:r>
      <w:r w:rsidRPr="008D189E">
        <w:rPr>
          <w:color w:val="000000"/>
          <w:szCs w:val="28"/>
        </w:rPr>
        <w:t xml:space="preserve"> </w:t>
      </w:r>
      <w:r w:rsidRPr="006D7597">
        <w:rPr>
          <w:color w:val="000000"/>
          <w:szCs w:val="28"/>
        </w:rPr>
        <w:t>Hiện nay, ông Nguyễn Hải Lý được UBND huyện Tuy Đức miễn nhiệm chức vụ Chủ tịch UBND xã Quảng Trực nhiệm kỳ 2021-2026 và Ban Thường vụ Huyện ủy Tuy Đức đã thống nhất bố trí ông Nguyễn Hải Lý công tác tại các phòng chuyên môn thuộc UBND huyện Tuy Đức, đối chiếu quy định tại Khoản 2, Điều 18, Nghị định số 138/2020/NĐ-CP ngày 27/11/2020 của Chính phủ thì ông Nguyễn Hải Lý đủ điều kiện tiếp nhận vào làm công chức cấp huyện. UBND huyện Tuy Đức kính đề nghị Sở Nội vụ tỉnh</w:t>
      </w:r>
      <w:r w:rsidRPr="008D189E">
        <w:rPr>
          <w:color w:val="000000"/>
          <w:szCs w:val="28"/>
        </w:rPr>
        <w:t xml:space="preserve"> </w:t>
      </w:r>
      <w:r w:rsidRPr="006D7597">
        <w:rPr>
          <w:color w:val="000000"/>
          <w:szCs w:val="28"/>
        </w:rPr>
        <w:t>Đắk Nông</w:t>
      </w:r>
      <w:r w:rsidRPr="008D189E">
        <w:rPr>
          <w:color w:val="000000"/>
          <w:szCs w:val="28"/>
        </w:rPr>
        <w:t xml:space="preserve"> </w:t>
      </w:r>
      <w:r w:rsidRPr="006D7597">
        <w:rPr>
          <w:color w:val="000000"/>
          <w:szCs w:val="28"/>
        </w:rPr>
        <w:t xml:space="preserve">xem xét, tiếp nhận ông </w:t>
      </w:r>
      <w:r w:rsidRPr="006D7597">
        <w:rPr>
          <w:color w:val="000000"/>
          <w:szCs w:val="28"/>
        </w:rPr>
        <w:lastRenderedPageBreak/>
        <w:t>Nguyễn Hải Lý, nguyên Chủ tịch UBND xã Quảng Trực vào làm công chức cấp huyện công tác tại Phòng Dân tộc huyện Tuy Đức</w:t>
      </w:r>
      <w:r w:rsidRPr="008D189E">
        <w:rPr>
          <w:color w:val="000000"/>
          <w:szCs w:val="28"/>
        </w:rPr>
        <w:t xml:space="preserve"> </w:t>
      </w:r>
      <w:r w:rsidRPr="006D7597">
        <w:rPr>
          <w:color w:val="000000"/>
          <w:szCs w:val="28"/>
        </w:rPr>
        <w:t>(Công văn số 2256/UBND-NV ngày 23/11/2023 của UBND huyện Tuy Đức)</w:t>
      </w:r>
      <w:r>
        <w:rPr>
          <w:color w:val="000000"/>
          <w:szCs w:val="28"/>
        </w:rPr>
        <w:t xml:space="preserve"> </w:t>
      </w:r>
      <w:r w:rsidRPr="008D189E">
        <w:rPr>
          <w:b/>
          <w:szCs w:val="28"/>
        </w:rPr>
        <w:t>(Phòng Nội vụ Tuy Đức).</w:t>
      </w:r>
    </w:p>
    <w:p w:rsidR="00B708F7" w:rsidRPr="008D189E"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szCs w:val="28"/>
        </w:rPr>
      </w:pPr>
      <w:r w:rsidRPr="008D189E">
        <w:rPr>
          <w:b/>
          <w:i/>
          <w:szCs w:val="28"/>
          <w:u w:val="single"/>
        </w:rPr>
        <w:t xml:space="preserve">Trao đổi của Sở Nội vụ: </w:t>
      </w:r>
    </w:p>
    <w:p w:rsidR="00B708F7" w:rsidRDefault="00B708F7" w:rsidP="00B708F7">
      <w:pPr>
        <w:pBdr>
          <w:top w:val="dotted" w:sz="4" w:space="0" w:color="FFFFFF"/>
          <w:left w:val="dotted" w:sz="4" w:space="0" w:color="FFFFFF"/>
          <w:bottom w:val="dotted" w:sz="4" w:space="12" w:color="FFFFFF"/>
          <w:right w:val="dotted" w:sz="4" w:space="0" w:color="FFFFFF"/>
        </w:pBdr>
        <w:shd w:val="clear" w:color="auto" w:fill="FFFFFF"/>
        <w:spacing w:before="120"/>
        <w:ind w:firstLine="567"/>
        <w:jc w:val="both"/>
        <w:rPr>
          <w:color w:val="000000"/>
          <w:szCs w:val="28"/>
          <w:shd w:val="clear" w:color="auto" w:fill="FFFFFF"/>
        </w:rPr>
      </w:pPr>
      <w:r w:rsidRPr="008D189E">
        <w:rPr>
          <w:color w:val="000000"/>
          <w:szCs w:val="28"/>
          <w:shd w:val="clear" w:color="auto" w:fill="FFFFFF"/>
        </w:rPr>
        <w:t>Sở Nội vụ đã có văn bản gửi Bộ Nội vụ xin ý kiến hướng dẫn trường hợp ông Nguyễn Hải Lý, Sở Nội vụ sẽ có phản hồi UBND huyện Tuy Đức, sau khi có văn bản hướng dẫn của Bộ Nội vụ”.</w:t>
      </w:r>
    </w:p>
    <w:p w:rsidR="00577B3B" w:rsidRPr="00B708F7" w:rsidRDefault="00577B3B">
      <w:bookmarkStart w:id="0" w:name="_GoBack"/>
      <w:bookmarkEnd w:id="0"/>
    </w:p>
    <w:sectPr w:rsidR="00577B3B" w:rsidRPr="00B708F7" w:rsidSect="00CA7402">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F7"/>
    <w:rsid w:val="00577B3B"/>
    <w:rsid w:val="00B708F7"/>
    <w:rsid w:val="00CA7402"/>
    <w:rsid w:val="00E1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2E059-3BD1-45DF-A6ED-BFB7F92A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F7"/>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link w:val="NormalWebChar"/>
    <w:uiPriority w:val="99"/>
    <w:rsid w:val="00B708F7"/>
    <w:pPr>
      <w:spacing w:before="100" w:beforeAutospacing="1" w:after="119"/>
    </w:pPr>
    <w:rPr>
      <w:sz w:val="24"/>
    </w:rPr>
  </w:style>
  <w:style w:type="character" w:styleId="Hyperlink">
    <w:name w:val="Hyperlink"/>
    <w:uiPriority w:val="99"/>
    <w:unhideWhenUsed/>
    <w:rsid w:val="00B708F7"/>
    <w:rPr>
      <w:color w:val="0000FF"/>
      <w:u w:val="single"/>
    </w:rPr>
  </w:style>
  <w:style w:type="character" w:customStyle="1" w:styleId="NormalWebChar">
    <w:name w:val="Normal (Web) Char"/>
    <w:link w:val="NormalWeb"/>
    <w:uiPriority w:val="99"/>
    <w:rsid w:val="00B708F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ao-dong-Tien-luong/Thong-tu-10-2020-TT-BLDTBXH-huong-dan-Bo-luat-Lao-dong-noi-dung-hop-dong-lao-dong-4544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2024-01-10T09:24:00Z</dcterms:created>
  <dcterms:modified xsi:type="dcterms:W3CDTF">2024-01-10T09:24:00Z</dcterms:modified>
</cp:coreProperties>
</file>