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B2A" w:rsidRDefault="00713B2A">
      <w:pPr>
        <w:rPr>
          <w:b/>
        </w:rPr>
      </w:pPr>
      <w:bookmarkStart w:id="0" w:name="_GoBack"/>
      <w:bookmarkEnd w:id="0"/>
      <w:r>
        <w:rPr>
          <w:b/>
        </w:rPr>
        <w:t>MENU chức năng Website Sở Tư pháp (Chữ màu đỏ - dạng kênh tin, chữ màu đen- trang đơn)</w:t>
      </w:r>
    </w:p>
    <w:p w:rsidR="00713B2A" w:rsidRDefault="00713B2A">
      <w:pPr>
        <w:rPr>
          <w:b/>
        </w:rPr>
      </w:pPr>
    </w:p>
    <w:p w:rsidR="00DF6184" w:rsidRPr="008427EA" w:rsidRDefault="008427EA">
      <w:pPr>
        <w:rPr>
          <w:b/>
        </w:rPr>
      </w:pPr>
      <w:r w:rsidRPr="008427EA">
        <w:rPr>
          <w:b/>
        </w:rPr>
        <w:t>GIỚI THIỆU</w:t>
      </w:r>
    </w:p>
    <w:p w:rsidR="008427EA" w:rsidRDefault="008427EA">
      <w:r>
        <w:t>- Giới thiệu chung</w:t>
      </w:r>
    </w:p>
    <w:p w:rsidR="008427EA" w:rsidRDefault="008427EA">
      <w:r>
        <w:t>- Cơ cấu tổ chức</w:t>
      </w:r>
    </w:p>
    <w:p w:rsidR="008427EA" w:rsidRDefault="008427EA">
      <w:r>
        <w:t>- Tiểu sử lãnh đạo</w:t>
      </w:r>
    </w:p>
    <w:p w:rsidR="008427EA" w:rsidRPr="008427EA" w:rsidRDefault="008427EA">
      <w:pPr>
        <w:rPr>
          <w:color w:val="FF0000"/>
        </w:rPr>
      </w:pPr>
      <w:r w:rsidRPr="008427EA">
        <w:rPr>
          <w:color w:val="FF0000"/>
        </w:rPr>
        <w:t>- Đề án, quy hoạch phát triển ngành/ nghề</w:t>
      </w:r>
    </w:p>
    <w:p w:rsidR="008427EA" w:rsidRPr="008427EA" w:rsidRDefault="008427EA">
      <w:pPr>
        <w:rPr>
          <w:b/>
        </w:rPr>
      </w:pPr>
      <w:r w:rsidRPr="008427EA">
        <w:rPr>
          <w:b/>
        </w:rPr>
        <w:t>TIẾP CÔNG DÂN</w:t>
      </w:r>
      <w:r w:rsidR="008B3D4B">
        <w:rPr>
          <w:b/>
        </w:rPr>
        <w:t>/ THANH TRA</w:t>
      </w:r>
    </w:p>
    <w:p w:rsidR="008427EA" w:rsidRDefault="008427EA">
      <w:r>
        <w:t>- Lịch tiếp công dân</w:t>
      </w:r>
    </w:p>
    <w:p w:rsidR="008427EA" w:rsidRDefault="008427EA">
      <w:r>
        <w:t>- Quy chế tiếp công dân</w:t>
      </w:r>
    </w:p>
    <w:p w:rsidR="008427EA" w:rsidRPr="008427EA" w:rsidRDefault="008427EA">
      <w:pPr>
        <w:rPr>
          <w:color w:val="FF0000"/>
        </w:rPr>
      </w:pPr>
      <w:r w:rsidRPr="008427EA">
        <w:rPr>
          <w:color w:val="FF0000"/>
        </w:rPr>
        <w:t>- Kết quả tiếp công dân</w:t>
      </w:r>
    </w:p>
    <w:p w:rsidR="008427EA" w:rsidRPr="008427EA" w:rsidRDefault="008427EA">
      <w:pPr>
        <w:rPr>
          <w:color w:val="FF0000"/>
        </w:rPr>
      </w:pPr>
      <w:r w:rsidRPr="008427EA">
        <w:rPr>
          <w:color w:val="FF0000"/>
        </w:rPr>
        <w:t>- Kết quả xử lý đơn thư</w:t>
      </w:r>
    </w:p>
    <w:p w:rsidR="008427EA" w:rsidRDefault="008427EA">
      <w:r>
        <w:t>- TTHC liên quan</w:t>
      </w:r>
    </w:p>
    <w:p w:rsidR="008B3D4B" w:rsidRPr="008B3D4B" w:rsidRDefault="008B3D4B">
      <w:pPr>
        <w:rPr>
          <w:color w:val="FF0000"/>
        </w:rPr>
      </w:pPr>
      <w:r w:rsidRPr="008B3D4B">
        <w:rPr>
          <w:color w:val="FF0000"/>
        </w:rPr>
        <w:t>- Kế hoạch thanh tra</w:t>
      </w:r>
    </w:p>
    <w:p w:rsidR="008B3D4B" w:rsidRPr="008B3D4B" w:rsidRDefault="008B3D4B">
      <w:pPr>
        <w:rPr>
          <w:color w:val="FF0000"/>
        </w:rPr>
      </w:pPr>
      <w:r w:rsidRPr="008B3D4B">
        <w:rPr>
          <w:color w:val="FF0000"/>
        </w:rPr>
        <w:t>- Kết quả thanh tra</w:t>
      </w:r>
    </w:p>
    <w:p w:rsidR="008427EA" w:rsidRPr="008427EA" w:rsidRDefault="008427EA">
      <w:pPr>
        <w:rPr>
          <w:b/>
        </w:rPr>
      </w:pPr>
      <w:r w:rsidRPr="008427EA">
        <w:rPr>
          <w:b/>
        </w:rPr>
        <w:t>CẢI CÁCH HÀNH CHÍNH</w:t>
      </w:r>
    </w:p>
    <w:p w:rsidR="008427EA" w:rsidRPr="008427EA" w:rsidRDefault="008427EA">
      <w:pPr>
        <w:rPr>
          <w:color w:val="FF0000"/>
        </w:rPr>
      </w:pPr>
      <w:r w:rsidRPr="008427EA">
        <w:rPr>
          <w:color w:val="FF0000"/>
        </w:rPr>
        <w:t>- Tin tức</w:t>
      </w:r>
    </w:p>
    <w:p w:rsidR="008427EA" w:rsidRDefault="008427EA">
      <w:r>
        <w:t>- Bộ TTHC</w:t>
      </w:r>
    </w:p>
    <w:p w:rsidR="008427EA" w:rsidRDefault="008427EA">
      <w:r>
        <w:t>- Dịch vụ công trực tuyến</w:t>
      </w:r>
    </w:p>
    <w:p w:rsidR="008427EA" w:rsidRDefault="008427EA">
      <w:r>
        <w:tab/>
        <w:t>+ Lý lịch tư pháp</w:t>
      </w:r>
    </w:p>
    <w:p w:rsidR="008427EA" w:rsidRDefault="008427EA">
      <w:r>
        <w:tab/>
        <w:t>+ Hộ tịch</w:t>
      </w:r>
    </w:p>
    <w:p w:rsidR="008427EA" w:rsidRDefault="008427EA">
      <w:r>
        <w:tab/>
        <w:t>+ Khác</w:t>
      </w:r>
    </w:p>
    <w:p w:rsidR="008B3D4B" w:rsidRPr="008B3D4B" w:rsidRDefault="008427EA">
      <w:pPr>
        <w:rPr>
          <w:color w:val="FF0000"/>
        </w:rPr>
      </w:pPr>
      <w:r w:rsidRPr="008427EA">
        <w:rPr>
          <w:color w:val="FF0000"/>
        </w:rPr>
        <w:t>- Hệ thống QLCL theo tiêu chuẩ</w:t>
      </w:r>
      <w:r w:rsidR="008B3D4B">
        <w:rPr>
          <w:color w:val="FF0000"/>
        </w:rPr>
        <w:t>n TCVN ISO 9001:2015</w:t>
      </w:r>
    </w:p>
    <w:p w:rsidR="008427EA" w:rsidRPr="008427EA" w:rsidRDefault="008427EA">
      <w:pPr>
        <w:rPr>
          <w:b/>
        </w:rPr>
      </w:pPr>
      <w:r w:rsidRPr="008427EA">
        <w:rPr>
          <w:b/>
        </w:rPr>
        <w:t>PHỔ BIẾN, GIÁO DỤC PHÁP LUẬT</w:t>
      </w:r>
    </w:p>
    <w:p w:rsidR="0084468B" w:rsidRDefault="0084468B">
      <w:pPr>
        <w:rPr>
          <w:color w:val="FF0000"/>
        </w:rPr>
      </w:pPr>
      <w:r>
        <w:rPr>
          <w:color w:val="FF0000"/>
        </w:rPr>
        <w:t>- Tin tức</w:t>
      </w:r>
    </w:p>
    <w:p w:rsidR="008427EA" w:rsidRPr="008427EA" w:rsidRDefault="008427EA">
      <w:pPr>
        <w:rPr>
          <w:color w:val="FF0000"/>
        </w:rPr>
      </w:pPr>
      <w:r w:rsidRPr="008427EA">
        <w:rPr>
          <w:color w:val="FF0000"/>
        </w:rPr>
        <w:t>- Bản tin tư pháp</w:t>
      </w:r>
    </w:p>
    <w:p w:rsidR="008427EA" w:rsidRPr="008427EA" w:rsidRDefault="008427EA" w:rsidP="008427EA">
      <w:pPr>
        <w:rPr>
          <w:color w:val="FF0000"/>
        </w:rPr>
      </w:pPr>
      <w:r w:rsidRPr="008427EA">
        <w:rPr>
          <w:color w:val="FF0000"/>
        </w:rPr>
        <w:t>- Các quy định về Phổ biến, giáo dục pháp luật</w:t>
      </w:r>
    </w:p>
    <w:p w:rsidR="008427EA" w:rsidRPr="008427EA" w:rsidRDefault="008427EA">
      <w:pPr>
        <w:rPr>
          <w:b/>
        </w:rPr>
      </w:pPr>
      <w:r w:rsidRPr="008427EA">
        <w:rPr>
          <w:b/>
        </w:rPr>
        <w:t>XÂY DỰNG, KIỂM TRA VĂN BẢN</w:t>
      </w:r>
    </w:p>
    <w:p w:rsidR="008427EA" w:rsidRDefault="008427EA">
      <w:pPr>
        <w:rPr>
          <w:color w:val="FF0000"/>
        </w:rPr>
      </w:pPr>
      <w:r w:rsidRPr="008427EA">
        <w:rPr>
          <w:color w:val="FF0000"/>
        </w:rPr>
        <w:t>- Báo cáo thẩm định</w:t>
      </w:r>
    </w:p>
    <w:p w:rsidR="0084468B" w:rsidRPr="0084468B" w:rsidRDefault="0084468B">
      <w:pPr>
        <w:rPr>
          <w:color w:val="000000" w:themeColor="text1"/>
        </w:rPr>
      </w:pPr>
      <w:r w:rsidRPr="0084468B">
        <w:rPr>
          <w:color w:val="000000" w:themeColor="text1"/>
        </w:rPr>
        <w:t>- Văn bản QPPL tỉnh Đắk Nông</w:t>
      </w:r>
    </w:p>
    <w:p w:rsidR="008427EA" w:rsidRPr="008427EA" w:rsidRDefault="008427EA" w:rsidP="008427EA">
      <w:pPr>
        <w:rPr>
          <w:color w:val="FF0000"/>
        </w:rPr>
      </w:pPr>
      <w:r w:rsidRPr="008427EA">
        <w:rPr>
          <w:color w:val="FF0000"/>
        </w:rPr>
        <w:t>- Các quy định về Xây dựng, kiểm tra văn bản</w:t>
      </w:r>
    </w:p>
    <w:p w:rsidR="008427EA" w:rsidRPr="008427EA" w:rsidRDefault="008427EA">
      <w:pPr>
        <w:rPr>
          <w:color w:val="FF0000"/>
        </w:rPr>
      </w:pPr>
      <w:r w:rsidRPr="008427EA">
        <w:rPr>
          <w:color w:val="FF0000"/>
        </w:rPr>
        <w:t>- Hỗ trợ pháp lý cho doanh nghiệp</w:t>
      </w:r>
    </w:p>
    <w:p w:rsidR="008427EA" w:rsidRDefault="008427EA">
      <w:pPr>
        <w:rPr>
          <w:color w:val="0070C0"/>
        </w:rPr>
      </w:pPr>
      <w:r w:rsidRPr="008427EA">
        <w:rPr>
          <w:color w:val="0070C0"/>
        </w:rPr>
        <w:t>- Hỏi đáp về Hỗ trợ pháp lý cho doanh nghiệp</w:t>
      </w:r>
    </w:p>
    <w:p w:rsidR="008427EA" w:rsidRPr="008427EA" w:rsidRDefault="008427EA">
      <w:pPr>
        <w:rPr>
          <w:b/>
        </w:rPr>
      </w:pPr>
      <w:r w:rsidRPr="008427EA">
        <w:rPr>
          <w:b/>
        </w:rPr>
        <w:t>ĐẤU GIÁ TÀI SẢN/ ĐẤU THẦU</w:t>
      </w:r>
    </w:p>
    <w:p w:rsidR="0084468B" w:rsidRDefault="0084468B">
      <w:pPr>
        <w:rPr>
          <w:color w:val="FF0000"/>
        </w:rPr>
      </w:pPr>
      <w:r>
        <w:rPr>
          <w:color w:val="FF0000"/>
        </w:rPr>
        <w:t>- Tin tức</w:t>
      </w:r>
    </w:p>
    <w:p w:rsidR="008427EA" w:rsidRPr="008427EA" w:rsidRDefault="008427EA">
      <w:pPr>
        <w:rPr>
          <w:color w:val="FF0000"/>
        </w:rPr>
      </w:pPr>
      <w:r w:rsidRPr="008427EA">
        <w:rPr>
          <w:color w:val="FF0000"/>
        </w:rPr>
        <w:t>- Các quy định về đấu giá tài sản</w:t>
      </w:r>
    </w:p>
    <w:p w:rsidR="008427EA" w:rsidRPr="008427EA" w:rsidRDefault="008427EA">
      <w:pPr>
        <w:rPr>
          <w:color w:val="FF0000"/>
        </w:rPr>
      </w:pPr>
      <w:r w:rsidRPr="008427EA">
        <w:rPr>
          <w:color w:val="FF0000"/>
        </w:rPr>
        <w:t>- Thông báo đấu giá</w:t>
      </w:r>
    </w:p>
    <w:p w:rsidR="008427EA" w:rsidRDefault="008427EA">
      <w:r>
        <w:t xml:space="preserve">- Danh sách </w:t>
      </w:r>
      <w:r w:rsidR="008B3D4B">
        <w:t>Đấu giá viên/</w:t>
      </w:r>
      <w:r>
        <w:t>tổ chức hành nghề đấu giá</w:t>
      </w:r>
    </w:p>
    <w:p w:rsidR="008427EA" w:rsidRPr="008427EA" w:rsidRDefault="008427EA">
      <w:pPr>
        <w:rPr>
          <w:color w:val="FF0000"/>
        </w:rPr>
      </w:pPr>
      <w:r w:rsidRPr="008427EA">
        <w:rPr>
          <w:color w:val="FF0000"/>
        </w:rPr>
        <w:t>- Thông báo mời thầu</w:t>
      </w:r>
    </w:p>
    <w:p w:rsidR="008427EA" w:rsidRPr="008B3D4B" w:rsidRDefault="008B3D4B">
      <w:pPr>
        <w:rPr>
          <w:b/>
        </w:rPr>
      </w:pPr>
      <w:r w:rsidRPr="008B3D4B">
        <w:rPr>
          <w:b/>
        </w:rPr>
        <w:t>CÔNG CHỨNG</w:t>
      </w:r>
    </w:p>
    <w:p w:rsidR="0084468B" w:rsidRDefault="0084468B">
      <w:pPr>
        <w:rPr>
          <w:color w:val="FF0000"/>
        </w:rPr>
      </w:pPr>
      <w:r>
        <w:rPr>
          <w:color w:val="FF0000"/>
        </w:rPr>
        <w:t>- Tin tức</w:t>
      </w:r>
    </w:p>
    <w:p w:rsidR="008B3D4B" w:rsidRPr="008B3D4B" w:rsidRDefault="008B3D4B">
      <w:pPr>
        <w:rPr>
          <w:color w:val="FF0000"/>
        </w:rPr>
      </w:pPr>
      <w:r w:rsidRPr="008B3D4B">
        <w:rPr>
          <w:color w:val="FF0000"/>
        </w:rPr>
        <w:t>- Các quy định về công chứng</w:t>
      </w:r>
    </w:p>
    <w:p w:rsidR="008B3D4B" w:rsidRPr="008B3D4B" w:rsidRDefault="008B3D4B">
      <w:pPr>
        <w:rPr>
          <w:color w:val="FF0000"/>
        </w:rPr>
      </w:pPr>
      <w:r w:rsidRPr="008B3D4B">
        <w:rPr>
          <w:color w:val="FF0000"/>
        </w:rPr>
        <w:t>- Thông báo ngăn chặn</w:t>
      </w:r>
    </w:p>
    <w:p w:rsidR="008B3D4B" w:rsidRDefault="008B3D4B">
      <w:r>
        <w:t>- Danh sách Công chứng viên/ tổ chức hành nghề công chứng</w:t>
      </w:r>
    </w:p>
    <w:p w:rsidR="008B3D4B" w:rsidRPr="008B3D4B" w:rsidRDefault="008B3D4B">
      <w:pPr>
        <w:rPr>
          <w:b/>
        </w:rPr>
      </w:pPr>
      <w:r w:rsidRPr="008B3D4B">
        <w:rPr>
          <w:b/>
        </w:rPr>
        <w:lastRenderedPageBreak/>
        <w:t>LUẬT SƯ</w:t>
      </w:r>
    </w:p>
    <w:p w:rsidR="0084468B" w:rsidRDefault="0084468B">
      <w:pPr>
        <w:rPr>
          <w:color w:val="FF0000"/>
        </w:rPr>
      </w:pPr>
      <w:r>
        <w:rPr>
          <w:color w:val="FF0000"/>
        </w:rPr>
        <w:t>- Tin tức</w:t>
      </w:r>
    </w:p>
    <w:p w:rsidR="008B3D4B" w:rsidRPr="008B3D4B" w:rsidRDefault="008B3D4B">
      <w:pPr>
        <w:rPr>
          <w:color w:val="FF0000"/>
        </w:rPr>
      </w:pPr>
      <w:r w:rsidRPr="008B3D4B">
        <w:rPr>
          <w:color w:val="FF0000"/>
        </w:rPr>
        <w:t>- Các quy định về luật sư</w:t>
      </w:r>
    </w:p>
    <w:p w:rsidR="008B3D4B" w:rsidRDefault="008B3D4B">
      <w:r>
        <w:t>- Danh sách Luật sư/ tổ chức hành nghề luật sư</w:t>
      </w:r>
    </w:p>
    <w:p w:rsidR="008B3D4B" w:rsidRPr="008B3D4B" w:rsidRDefault="008B3D4B">
      <w:pPr>
        <w:rPr>
          <w:b/>
        </w:rPr>
      </w:pPr>
      <w:r w:rsidRPr="008B3D4B">
        <w:rPr>
          <w:b/>
        </w:rPr>
        <w:t>GIÁM ĐỊNH TƯ PHÁP</w:t>
      </w:r>
    </w:p>
    <w:p w:rsidR="0084468B" w:rsidRDefault="0084468B">
      <w:pPr>
        <w:rPr>
          <w:color w:val="FF0000"/>
        </w:rPr>
      </w:pPr>
      <w:r>
        <w:rPr>
          <w:color w:val="FF0000"/>
        </w:rPr>
        <w:t>- Tin tức</w:t>
      </w:r>
    </w:p>
    <w:p w:rsidR="008B3D4B" w:rsidRPr="008B3D4B" w:rsidRDefault="008B3D4B">
      <w:pPr>
        <w:rPr>
          <w:color w:val="FF0000"/>
        </w:rPr>
      </w:pPr>
      <w:r w:rsidRPr="008B3D4B">
        <w:rPr>
          <w:color w:val="FF0000"/>
        </w:rPr>
        <w:t>- Các quy định về giám định tư pháp</w:t>
      </w:r>
    </w:p>
    <w:p w:rsidR="008B3D4B" w:rsidRDefault="008B3D4B">
      <w:r>
        <w:t>- Danh sách Giám định viên tư pháp/ Tổ chức giám định tư pháp</w:t>
      </w:r>
    </w:p>
    <w:p w:rsidR="008B3D4B" w:rsidRPr="008B3D4B" w:rsidRDefault="008B3D4B">
      <w:pPr>
        <w:rPr>
          <w:b/>
        </w:rPr>
      </w:pPr>
      <w:r w:rsidRPr="008B3D4B">
        <w:rPr>
          <w:b/>
        </w:rPr>
        <w:t>HÒA GIẢI THƯƠNG MẠI</w:t>
      </w:r>
    </w:p>
    <w:p w:rsidR="0084468B" w:rsidRDefault="0084468B">
      <w:pPr>
        <w:rPr>
          <w:color w:val="FF0000"/>
        </w:rPr>
      </w:pPr>
      <w:r>
        <w:rPr>
          <w:color w:val="FF0000"/>
        </w:rPr>
        <w:t>- Tin tức</w:t>
      </w:r>
    </w:p>
    <w:p w:rsidR="008B3D4B" w:rsidRPr="008B3D4B" w:rsidRDefault="008B3D4B">
      <w:pPr>
        <w:rPr>
          <w:color w:val="FF0000"/>
        </w:rPr>
      </w:pPr>
      <w:r w:rsidRPr="008B3D4B">
        <w:rPr>
          <w:color w:val="FF0000"/>
        </w:rPr>
        <w:t>- Các quy định về hòa giải thương mại</w:t>
      </w:r>
    </w:p>
    <w:p w:rsidR="008B3D4B" w:rsidRDefault="008B3D4B">
      <w:r>
        <w:t>- Danh sách Hòa giải viên thương mại/ Tổ chức hòa giải</w:t>
      </w:r>
    </w:p>
    <w:p w:rsidR="008B3D4B" w:rsidRPr="008B3D4B" w:rsidRDefault="008B3D4B">
      <w:pPr>
        <w:rPr>
          <w:b/>
        </w:rPr>
      </w:pPr>
      <w:r w:rsidRPr="008B3D4B">
        <w:rPr>
          <w:b/>
        </w:rPr>
        <w:t>TƯ VẤN PHÁP LUẬT</w:t>
      </w:r>
    </w:p>
    <w:p w:rsidR="0084468B" w:rsidRDefault="0084468B">
      <w:pPr>
        <w:rPr>
          <w:color w:val="FF0000"/>
        </w:rPr>
      </w:pPr>
      <w:r>
        <w:rPr>
          <w:color w:val="FF0000"/>
        </w:rPr>
        <w:t>- Tin tức</w:t>
      </w:r>
    </w:p>
    <w:p w:rsidR="008B3D4B" w:rsidRPr="008B3D4B" w:rsidRDefault="008B3D4B">
      <w:pPr>
        <w:rPr>
          <w:color w:val="FF0000"/>
        </w:rPr>
      </w:pPr>
      <w:r w:rsidRPr="008B3D4B">
        <w:rPr>
          <w:color w:val="FF0000"/>
        </w:rPr>
        <w:t>- Các quy định về tư vấn pháp luật</w:t>
      </w:r>
    </w:p>
    <w:p w:rsidR="008B3D4B" w:rsidRDefault="008B3D4B">
      <w:r>
        <w:t>- Danh sách Tư vấn viên/ Tổ chức tư vấn pháp luật</w:t>
      </w:r>
    </w:p>
    <w:p w:rsidR="008B3D4B" w:rsidRPr="008B3D4B" w:rsidRDefault="008B3D4B">
      <w:pPr>
        <w:rPr>
          <w:b/>
        </w:rPr>
      </w:pPr>
      <w:r w:rsidRPr="008B3D4B">
        <w:rPr>
          <w:b/>
        </w:rPr>
        <w:t>TRỌNG TÀI THƯƠNG MẠI</w:t>
      </w:r>
    </w:p>
    <w:p w:rsidR="0084468B" w:rsidRDefault="0084468B" w:rsidP="008B3D4B">
      <w:pPr>
        <w:rPr>
          <w:color w:val="FF0000"/>
        </w:rPr>
      </w:pPr>
      <w:r>
        <w:rPr>
          <w:color w:val="FF0000"/>
        </w:rPr>
        <w:t>- Tin tức</w:t>
      </w:r>
    </w:p>
    <w:p w:rsidR="008B3D4B" w:rsidRPr="008B3D4B" w:rsidRDefault="008B3D4B" w:rsidP="008B3D4B">
      <w:pPr>
        <w:rPr>
          <w:color w:val="FF0000"/>
        </w:rPr>
      </w:pPr>
      <w:r w:rsidRPr="008B3D4B">
        <w:rPr>
          <w:color w:val="FF0000"/>
        </w:rPr>
        <w:t>- Các quy định về Trọng tài thương mại</w:t>
      </w:r>
    </w:p>
    <w:p w:rsidR="008B3D4B" w:rsidRDefault="008B3D4B" w:rsidP="008B3D4B">
      <w:r>
        <w:t>- Danh sách Trọng tài viên/ Tổ chức trọng tài</w:t>
      </w:r>
    </w:p>
    <w:p w:rsidR="008B3D4B" w:rsidRPr="008B3D4B" w:rsidRDefault="008B3D4B" w:rsidP="008B3D4B">
      <w:pPr>
        <w:rPr>
          <w:b/>
        </w:rPr>
      </w:pPr>
      <w:r w:rsidRPr="008B3D4B">
        <w:rPr>
          <w:b/>
        </w:rPr>
        <w:t>QUẢN TÀI VIÊN VÀ HÀNH NGHỀ QUẢN LÝ, THANH LÝ TÀI SẢN</w:t>
      </w:r>
    </w:p>
    <w:p w:rsidR="0084468B" w:rsidRDefault="0084468B" w:rsidP="008B3D4B">
      <w:pPr>
        <w:rPr>
          <w:color w:val="FF0000"/>
        </w:rPr>
      </w:pPr>
      <w:r>
        <w:rPr>
          <w:color w:val="FF0000"/>
        </w:rPr>
        <w:t>- Tin tức</w:t>
      </w:r>
    </w:p>
    <w:p w:rsidR="008B3D4B" w:rsidRPr="0084468B" w:rsidRDefault="008B3D4B" w:rsidP="008B3D4B">
      <w:pPr>
        <w:rPr>
          <w:color w:val="FF0000"/>
        </w:rPr>
      </w:pPr>
      <w:r w:rsidRPr="0084468B">
        <w:rPr>
          <w:color w:val="FF0000"/>
        </w:rPr>
        <w:t>- Các quy định</w:t>
      </w:r>
    </w:p>
    <w:p w:rsidR="008B3D4B" w:rsidRDefault="008B3D4B" w:rsidP="008B3D4B">
      <w:r>
        <w:t xml:space="preserve">- Danh sách Quản tài viên/ Tổ chức </w:t>
      </w:r>
      <w:r w:rsidRPr="008B3D4B">
        <w:t>hành nghề quản lý, thanh lý tài sản</w:t>
      </w:r>
    </w:p>
    <w:p w:rsidR="008B3D4B" w:rsidRPr="0084468B" w:rsidRDefault="0084468B" w:rsidP="008B3D4B">
      <w:pPr>
        <w:rPr>
          <w:b/>
        </w:rPr>
      </w:pPr>
      <w:r w:rsidRPr="0084468B">
        <w:rPr>
          <w:b/>
        </w:rPr>
        <w:t>TRỢ GIÚP PHÁP LÝ</w:t>
      </w:r>
    </w:p>
    <w:p w:rsidR="0084468B" w:rsidRDefault="0084468B" w:rsidP="008B3D4B">
      <w:pPr>
        <w:rPr>
          <w:color w:val="FF0000"/>
        </w:rPr>
      </w:pPr>
      <w:r>
        <w:rPr>
          <w:color w:val="FF0000"/>
        </w:rPr>
        <w:t>- Tin tức</w:t>
      </w:r>
    </w:p>
    <w:p w:rsidR="0084468B" w:rsidRPr="0084468B" w:rsidRDefault="0084468B" w:rsidP="008B3D4B">
      <w:pPr>
        <w:rPr>
          <w:color w:val="FF0000"/>
        </w:rPr>
      </w:pPr>
      <w:r w:rsidRPr="0084468B">
        <w:rPr>
          <w:color w:val="FF0000"/>
        </w:rPr>
        <w:t>- Các quy định về trợ giúp pháp lý</w:t>
      </w:r>
    </w:p>
    <w:p w:rsidR="0084468B" w:rsidRDefault="0084468B" w:rsidP="008B3D4B">
      <w:r>
        <w:t>- Danh sách Trợ giúp viên pháp lý/ Cộng tác viên/ Tổ chức tham gia TGPL</w:t>
      </w:r>
    </w:p>
    <w:p w:rsidR="0084468B" w:rsidRPr="0084468B" w:rsidRDefault="0084468B" w:rsidP="008B3D4B">
      <w:pPr>
        <w:rPr>
          <w:b/>
        </w:rPr>
      </w:pPr>
      <w:r w:rsidRPr="0084468B">
        <w:rPr>
          <w:b/>
        </w:rPr>
        <w:t>TIẾP CẬN THÔNG TIN</w:t>
      </w:r>
    </w:p>
    <w:p w:rsidR="0084468B" w:rsidRDefault="0084468B" w:rsidP="008B3D4B">
      <w:r>
        <w:t xml:space="preserve">- </w:t>
      </w:r>
      <w:r w:rsidR="008427E8">
        <w:t>Thông tin công khai</w:t>
      </w:r>
    </w:p>
    <w:p w:rsidR="008427E8" w:rsidRDefault="008427E8" w:rsidP="008B3D4B">
      <w:r>
        <w:t>- Thông tin công khai có điều kiện</w:t>
      </w:r>
    </w:p>
    <w:p w:rsidR="00C211F7" w:rsidRPr="008427EA" w:rsidRDefault="00C211F7" w:rsidP="008B3D4B"/>
    <w:sectPr w:rsidR="00C211F7" w:rsidRPr="008427EA" w:rsidSect="003F57A2">
      <w:pgSz w:w="11907" w:h="16840" w:code="9"/>
      <w:pgMar w:top="1134" w:right="1134" w:bottom="1134" w:left="1701" w:header="720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311BD"/>
    <w:multiLevelType w:val="hybridMultilevel"/>
    <w:tmpl w:val="190EA244"/>
    <w:lvl w:ilvl="0" w:tplc="2FF2E5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EA"/>
    <w:rsid w:val="000E037E"/>
    <w:rsid w:val="003F57A2"/>
    <w:rsid w:val="00713B2A"/>
    <w:rsid w:val="008427E8"/>
    <w:rsid w:val="008427EA"/>
    <w:rsid w:val="0084468B"/>
    <w:rsid w:val="00864733"/>
    <w:rsid w:val="008B3D4B"/>
    <w:rsid w:val="00C211F7"/>
    <w:rsid w:val="00DF6184"/>
    <w:rsid w:val="00F2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51394-64D4-4FFA-BE48-E7D8A504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pPr>
      <w:spacing w:after="0"/>
      <w:jc w:val="left"/>
    </w:p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8427EA"/>
    <w:pPr>
      <w:ind w:left="720"/>
      <w:contextualSpacing/>
    </w:pPr>
  </w:style>
  <w:style w:type="character" w:styleId="Siuktni">
    <w:name w:val="Hyperlink"/>
    <w:basedOn w:val="Phngmcinhcuaoanvn"/>
    <w:uiPriority w:val="99"/>
    <w:semiHidden/>
    <w:unhideWhenUsed/>
    <w:rsid w:val="008B3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 Vinh Tuyen</cp:lastModifiedBy>
  <cp:revision>2</cp:revision>
  <dcterms:created xsi:type="dcterms:W3CDTF">2019-08-23T04:12:00Z</dcterms:created>
  <dcterms:modified xsi:type="dcterms:W3CDTF">2019-08-23T04:12:00Z</dcterms:modified>
</cp:coreProperties>
</file>